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59AA3" w14:textId="61E0346F" w:rsidR="00E952F7" w:rsidRPr="0012472F" w:rsidRDefault="00E952F7" w:rsidP="000C7847">
      <w:pPr>
        <w:jc w:val="center"/>
        <w:rPr>
          <w:rFonts w:ascii="Arial" w:hAnsi="Arial" w:cs="Arial"/>
          <w:lang w:val="en-CA" w:eastAsia="ja-JP"/>
        </w:rPr>
      </w:pPr>
      <w:r w:rsidRPr="0012472F">
        <w:rPr>
          <w:rFonts w:ascii="Arial" w:hAnsi="Arial" w:cs="Arial"/>
          <w:lang w:val="en-CA"/>
        </w:rPr>
        <w:t>SOCIOLOGY 7</w:t>
      </w:r>
      <w:r w:rsidR="00885EBA">
        <w:rPr>
          <w:rFonts w:ascii="Arial" w:hAnsi="Arial" w:cs="Arial"/>
          <w:lang w:val="en-CA" w:eastAsia="ja-JP"/>
        </w:rPr>
        <w:t>28</w:t>
      </w:r>
    </w:p>
    <w:p w14:paraId="19260E67" w14:textId="0BBB7070" w:rsidR="00E952F7" w:rsidRDefault="00E952F7" w:rsidP="000C7847">
      <w:pPr>
        <w:jc w:val="center"/>
        <w:rPr>
          <w:rFonts w:ascii="Arial" w:hAnsi="Arial" w:cs="Arial"/>
        </w:rPr>
      </w:pPr>
      <w:r w:rsidRPr="0012472F">
        <w:rPr>
          <w:rFonts w:ascii="Arial" w:hAnsi="Arial" w:cs="Arial"/>
        </w:rPr>
        <w:t xml:space="preserve">Sociology </w:t>
      </w:r>
      <w:r w:rsidR="00885EBA">
        <w:rPr>
          <w:rFonts w:ascii="Arial" w:hAnsi="Arial" w:cs="Arial"/>
        </w:rPr>
        <w:t>of I</w:t>
      </w:r>
      <w:r w:rsidR="0012472F" w:rsidRPr="0012472F">
        <w:rPr>
          <w:rFonts w:ascii="Arial" w:hAnsi="Arial" w:cs="Arial"/>
        </w:rPr>
        <w:t>mmigra</w:t>
      </w:r>
      <w:r w:rsidR="00885EBA">
        <w:rPr>
          <w:rFonts w:ascii="Arial" w:hAnsi="Arial" w:cs="Arial"/>
        </w:rPr>
        <w:t>tion</w:t>
      </w:r>
    </w:p>
    <w:p w14:paraId="6536110F" w14:textId="77777777" w:rsidR="0031126E" w:rsidRPr="0012472F" w:rsidRDefault="0031126E" w:rsidP="000C7847">
      <w:pPr>
        <w:jc w:val="center"/>
        <w:rPr>
          <w:rFonts w:ascii="Arial" w:hAnsi="Arial" w:cs="Arial"/>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8"/>
      </w:tblGrid>
      <w:tr w:rsidR="0078766C" w14:paraId="4AC8EB99" w14:textId="77777777" w:rsidTr="0078766C">
        <w:tc>
          <w:tcPr>
            <w:tcW w:w="5382" w:type="dxa"/>
          </w:tcPr>
          <w:p w14:paraId="410E92BA" w14:textId="1ED360A5" w:rsidR="0078766C" w:rsidRDefault="00885EBA" w:rsidP="00E952F7">
            <w:pPr>
              <w:rPr>
                <w:rFonts w:ascii="Arial" w:hAnsi="Arial" w:cs="Arial"/>
                <w:lang w:val="en-CA"/>
              </w:rPr>
            </w:pPr>
            <w:r>
              <w:rPr>
                <w:rFonts w:ascii="Arial" w:hAnsi="Arial" w:cs="Arial"/>
                <w:lang w:val="en-CA"/>
              </w:rPr>
              <w:t>Fall</w:t>
            </w:r>
            <w:r w:rsidR="0078766C" w:rsidRPr="0012472F">
              <w:rPr>
                <w:rFonts w:ascii="Arial" w:hAnsi="Arial" w:cs="Arial"/>
                <w:lang w:val="en-CA"/>
              </w:rPr>
              <w:t xml:space="preserve"> 202</w:t>
            </w:r>
            <w:r>
              <w:rPr>
                <w:rFonts w:ascii="Arial" w:hAnsi="Arial" w:cs="Arial"/>
                <w:lang w:val="en-CA"/>
              </w:rPr>
              <w:t>2</w:t>
            </w:r>
          </w:p>
        </w:tc>
        <w:tc>
          <w:tcPr>
            <w:tcW w:w="3968" w:type="dxa"/>
          </w:tcPr>
          <w:p w14:paraId="671FD205" w14:textId="4EE5D835" w:rsidR="0078766C" w:rsidRDefault="0078766C" w:rsidP="00E952F7">
            <w:pPr>
              <w:rPr>
                <w:rFonts w:ascii="Arial" w:hAnsi="Arial" w:cs="Arial"/>
                <w:lang w:val="en-CA"/>
              </w:rPr>
            </w:pPr>
            <w:r w:rsidRPr="0012472F">
              <w:rPr>
                <w:rFonts w:ascii="Arial" w:hAnsi="Arial" w:cs="Arial"/>
                <w:lang w:val="en-CA"/>
              </w:rPr>
              <w:t xml:space="preserve">Instructor: Dr. Lisa </w:t>
            </w:r>
            <w:proofErr w:type="spellStart"/>
            <w:r w:rsidRPr="0012472F">
              <w:rPr>
                <w:rFonts w:ascii="Arial" w:hAnsi="Arial" w:cs="Arial"/>
                <w:lang w:val="en-CA"/>
              </w:rPr>
              <w:t>Kaida</w:t>
            </w:r>
            <w:proofErr w:type="spellEnd"/>
            <w:r w:rsidRPr="0012472F">
              <w:rPr>
                <w:rFonts w:ascii="Arial" w:hAnsi="Arial" w:cs="Arial"/>
                <w:lang w:val="en-CA"/>
              </w:rPr>
              <w:t xml:space="preserve">  </w:t>
            </w:r>
          </w:p>
        </w:tc>
      </w:tr>
      <w:tr w:rsidR="0078766C" w14:paraId="1F062361" w14:textId="77777777" w:rsidTr="0078766C">
        <w:tc>
          <w:tcPr>
            <w:tcW w:w="5382" w:type="dxa"/>
          </w:tcPr>
          <w:p w14:paraId="190327FF" w14:textId="05E872AF" w:rsidR="0078766C" w:rsidRPr="00194A4D" w:rsidRDefault="0078766C" w:rsidP="00E952F7">
            <w:pPr>
              <w:rPr>
                <w:rFonts w:ascii="Arial" w:hAnsi="Arial" w:cs="Arial"/>
                <w:lang w:val="en-CA"/>
              </w:rPr>
            </w:pPr>
            <w:r w:rsidRPr="00194A4D">
              <w:rPr>
                <w:rFonts w:ascii="Arial" w:hAnsi="Arial" w:cs="Arial"/>
                <w:lang w:val="en-CA"/>
              </w:rPr>
              <w:t xml:space="preserve">Class time: </w:t>
            </w:r>
            <w:r w:rsidR="00885EBA">
              <w:rPr>
                <w:rFonts w:ascii="Arial" w:hAnsi="Arial" w:cs="Arial"/>
                <w:lang w:val="en-CA"/>
              </w:rPr>
              <w:t>Wed</w:t>
            </w:r>
            <w:r w:rsidRPr="00194A4D">
              <w:rPr>
                <w:rFonts w:ascii="Arial" w:hAnsi="Arial" w:cs="Arial"/>
                <w:lang w:val="en-CA"/>
              </w:rPr>
              <w:t xml:space="preserve"> </w:t>
            </w:r>
            <w:r w:rsidR="00885EBA">
              <w:rPr>
                <w:rFonts w:ascii="Arial" w:hAnsi="Arial" w:cs="Arial"/>
                <w:lang w:val="en-CA"/>
              </w:rPr>
              <w:t>9</w:t>
            </w:r>
            <w:r w:rsidRPr="00194A4D">
              <w:rPr>
                <w:rFonts w:ascii="Arial" w:hAnsi="Arial" w:cs="Arial"/>
                <w:lang w:val="en-CA"/>
              </w:rPr>
              <w:t>am-</w:t>
            </w:r>
            <w:r w:rsidR="00885EBA">
              <w:rPr>
                <w:rFonts w:ascii="Arial" w:hAnsi="Arial" w:cs="Arial"/>
                <w:lang w:val="en-CA"/>
              </w:rPr>
              <w:t>12</w:t>
            </w:r>
            <w:r w:rsidRPr="00194A4D">
              <w:rPr>
                <w:rFonts w:ascii="Arial" w:hAnsi="Arial" w:cs="Arial"/>
                <w:lang w:val="en-CA"/>
              </w:rPr>
              <w:t>pm</w:t>
            </w:r>
            <w:r w:rsidRPr="00194A4D">
              <w:rPr>
                <w:rFonts w:ascii="Arial" w:hAnsi="Arial" w:cs="Arial"/>
                <w:lang w:val="en-CA"/>
              </w:rPr>
              <w:tab/>
            </w:r>
          </w:p>
        </w:tc>
        <w:tc>
          <w:tcPr>
            <w:tcW w:w="3968" w:type="dxa"/>
          </w:tcPr>
          <w:p w14:paraId="29222C31" w14:textId="2EEE3A80" w:rsidR="0078766C" w:rsidRDefault="0078766C" w:rsidP="00E952F7">
            <w:pPr>
              <w:rPr>
                <w:rFonts w:ascii="Arial" w:hAnsi="Arial" w:cs="Arial"/>
                <w:lang w:val="en-CA"/>
              </w:rPr>
            </w:pPr>
            <w:r w:rsidRPr="0012472F">
              <w:rPr>
                <w:rFonts w:ascii="Arial" w:hAnsi="Arial" w:cs="Arial"/>
                <w:lang w:val="en-CA"/>
              </w:rPr>
              <w:t>Email: kaidar@mcmaster.ca</w:t>
            </w:r>
          </w:p>
        </w:tc>
      </w:tr>
      <w:tr w:rsidR="0078766C" w14:paraId="4F495406" w14:textId="77777777" w:rsidTr="0078766C">
        <w:tc>
          <w:tcPr>
            <w:tcW w:w="5382" w:type="dxa"/>
          </w:tcPr>
          <w:p w14:paraId="4987EFF8" w14:textId="2FC66E75" w:rsidR="0078766C" w:rsidRPr="0078766C" w:rsidRDefault="0078766C" w:rsidP="00E952F7">
            <w:pPr>
              <w:rPr>
                <w:rFonts w:ascii="Arial" w:hAnsi="Arial" w:cs="Arial"/>
                <w:sz w:val="22"/>
                <w:szCs w:val="22"/>
                <w:lang w:val="en-CA"/>
              </w:rPr>
            </w:pPr>
            <w:r w:rsidRPr="0078766C">
              <w:rPr>
                <w:rFonts w:ascii="Arial" w:hAnsi="Arial" w:cs="Arial"/>
                <w:sz w:val="22"/>
                <w:szCs w:val="22"/>
                <w:lang w:val="en-CA"/>
              </w:rPr>
              <w:t xml:space="preserve">Location of class: </w:t>
            </w:r>
            <w:r w:rsidR="00885EBA">
              <w:rPr>
                <w:rFonts w:ascii="Arial" w:hAnsi="Arial" w:cs="Arial"/>
                <w:sz w:val="22"/>
                <w:szCs w:val="22"/>
                <w:lang w:val="en-CA"/>
              </w:rPr>
              <w:t>KTH 712</w:t>
            </w:r>
          </w:p>
        </w:tc>
        <w:tc>
          <w:tcPr>
            <w:tcW w:w="3968" w:type="dxa"/>
          </w:tcPr>
          <w:p w14:paraId="7F0DCB9D" w14:textId="1BB8C3D8" w:rsidR="0078766C" w:rsidRPr="0078766C" w:rsidRDefault="0078766C" w:rsidP="00E952F7">
            <w:pPr>
              <w:rPr>
                <w:rFonts w:ascii="Arial" w:hAnsi="Arial" w:cs="Arial"/>
                <w:lang w:val="en-CA"/>
              </w:rPr>
            </w:pPr>
            <w:r w:rsidRPr="0078766C">
              <w:rPr>
                <w:rFonts w:ascii="Arial" w:hAnsi="Arial" w:cs="Arial"/>
                <w:lang w:val="en-CA"/>
              </w:rPr>
              <w:t>Office Hour: right after class, 1 hr</w:t>
            </w:r>
          </w:p>
        </w:tc>
      </w:tr>
    </w:tbl>
    <w:p w14:paraId="26CCA090" w14:textId="77777777" w:rsidR="000763C8" w:rsidRDefault="000763C8" w:rsidP="004A4C22">
      <w:pPr>
        <w:rPr>
          <w:rFonts w:ascii="Arial" w:hAnsi="Arial" w:cs="Arial"/>
        </w:rPr>
      </w:pPr>
    </w:p>
    <w:p w14:paraId="2DC4905F" w14:textId="6F3D8963" w:rsidR="004A4C22" w:rsidRPr="0012472F" w:rsidRDefault="004A4C22" w:rsidP="004A4C22">
      <w:pPr>
        <w:rPr>
          <w:rFonts w:ascii="Arial" w:hAnsi="Arial" w:cs="Arial"/>
        </w:rPr>
      </w:pPr>
      <w:r w:rsidRPr="0012472F">
        <w:rPr>
          <w:rFonts w:ascii="Arial" w:hAnsi="Arial" w:cs="Arial"/>
        </w:rPr>
        <w:t>(</w:t>
      </w:r>
      <w:r w:rsidR="002378DA" w:rsidRPr="0012472F">
        <w:rPr>
          <w:rFonts w:ascii="Arial" w:hAnsi="Arial" w:cs="Arial"/>
        </w:rPr>
        <w:t>Please e</w:t>
      </w:r>
      <w:r w:rsidRPr="0012472F">
        <w:rPr>
          <w:rFonts w:ascii="Arial" w:hAnsi="Arial" w:cs="Arial"/>
        </w:rPr>
        <w:t xml:space="preserve">xpect a reply </w:t>
      </w:r>
      <w:r w:rsidR="002378DA" w:rsidRPr="0012472F">
        <w:rPr>
          <w:rFonts w:ascii="Arial" w:hAnsi="Arial" w:cs="Arial"/>
        </w:rPr>
        <w:t xml:space="preserve">from me </w:t>
      </w:r>
      <w:r w:rsidRPr="0012472F">
        <w:rPr>
          <w:rFonts w:ascii="Arial" w:hAnsi="Arial" w:cs="Arial"/>
        </w:rPr>
        <w:t xml:space="preserve">within </w:t>
      </w:r>
      <w:r w:rsidRPr="0012472F">
        <w:rPr>
          <w:rFonts w:ascii="Arial" w:hAnsi="Arial" w:cs="Arial"/>
          <w:b/>
          <w:u w:val="single"/>
        </w:rPr>
        <w:t>3 business days</w:t>
      </w:r>
      <w:r w:rsidRPr="0012472F">
        <w:rPr>
          <w:rFonts w:ascii="Arial" w:hAnsi="Arial" w:cs="Arial"/>
        </w:rPr>
        <w:t xml:space="preserve">. </w:t>
      </w:r>
      <w:r w:rsidR="002378DA" w:rsidRPr="0012472F">
        <w:rPr>
          <w:rFonts w:ascii="Arial" w:hAnsi="Arial" w:cs="Arial"/>
        </w:rPr>
        <w:t>Be sure to</w:t>
      </w:r>
      <w:r w:rsidRPr="0012472F">
        <w:rPr>
          <w:rFonts w:ascii="Arial" w:hAnsi="Arial" w:cs="Arial"/>
        </w:rPr>
        <w:t xml:space="preserve"> include ‘Sociology7</w:t>
      </w:r>
      <w:r w:rsidR="00885EBA">
        <w:rPr>
          <w:rFonts w:ascii="Arial" w:hAnsi="Arial" w:cs="Arial"/>
        </w:rPr>
        <w:t>28</w:t>
      </w:r>
      <w:r w:rsidRPr="0012472F">
        <w:rPr>
          <w:rFonts w:ascii="Arial" w:hAnsi="Arial" w:cs="Arial"/>
        </w:rPr>
        <w:t>’ in the e-mail subject header to facilitate a timely response.)</w:t>
      </w:r>
    </w:p>
    <w:p w14:paraId="6E74650F" w14:textId="359CB457" w:rsidR="00E952F7" w:rsidRPr="0012472F" w:rsidRDefault="000C7847" w:rsidP="00E952F7">
      <w:pPr>
        <w:rPr>
          <w:rFonts w:ascii="Arial" w:hAnsi="Arial" w:cs="Arial"/>
          <w:lang w:val="en-CA"/>
        </w:rPr>
      </w:pPr>
      <w:r w:rsidRPr="0012472F">
        <w:rPr>
          <w:rFonts w:ascii="Arial" w:hAnsi="Arial" w:cs="Arial"/>
          <w:lang w:val="en-CA"/>
        </w:rPr>
        <w:tab/>
      </w:r>
      <w:r w:rsidRPr="0012472F">
        <w:rPr>
          <w:rFonts w:ascii="Arial" w:hAnsi="Arial" w:cs="Arial"/>
          <w:lang w:val="en-CA"/>
        </w:rPr>
        <w:tab/>
      </w:r>
      <w:r w:rsidRPr="0012472F">
        <w:rPr>
          <w:rFonts w:ascii="Arial" w:hAnsi="Arial" w:cs="Arial"/>
          <w:lang w:val="en-CA"/>
        </w:rPr>
        <w:tab/>
      </w:r>
      <w:r w:rsidRPr="0012472F">
        <w:rPr>
          <w:rFonts w:ascii="Arial" w:hAnsi="Arial" w:cs="Arial"/>
          <w:lang w:val="en-CA"/>
        </w:rPr>
        <w:tab/>
      </w:r>
    </w:p>
    <w:p w14:paraId="111A1731" w14:textId="77777777" w:rsidR="00E952F7" w:rsidRPr="0012472F" w:rsidRDefault="00E952F7" w:rsidP="00D435D4">
      <w:pPr>
        <w:pStyle w:val="Heading2"/>
        <w:rPr>
          <w:lang w:val="en-CA"/>
        </w:rPr>
      </w:pPr>
      <w:r w:rsidRPr="0012472F">
        <w:rPr>
          <w:lang w:val="en-CA"/>
        </w:rPr>
        <w:t xml:space="preserve">COURSE DESCRIPTION </w:t>
      </w:r>
    </w:p>
    <w:p w14:paraId="31A7F2E8" w14:textId="0486A385" w:rsidR="0021421A" w:rsidRPr="0012472F" w:rsidRDefault="00E952F7" w:rsidP="00E952F7">
      <w:pPr>
        <w:rPr>
          <w:rFonts w:ascii="Arial" w:hAnsi="Arial" w:cs="Arial"/>
        </w:rPr>
      </w:pPr>
      <w:r w:rsidRPr="0012472F">
        <w:rPr>
          <w:rFonts w:ascii="Arial" w:hAnsi="Arial" w:cs="Arial"/>
        </w:rPr>
        <w:t xml:space="preserve">This course focuses on contemporary debates and developments in the research on international migration and immigrant integration. Required readings include sociological works </w:t>
      </w:r>
      <w:r w:rsidR="007014AE" w:rsidRPr="0012472F">
        <w:rPr>
          <w:rFonts w:ascii="Arial" w:hAnsi="Arial" w:cs="Arial"/>
        </w:rPr>
        <w:t>pertaining to</w:t>
      </w:r>
      <w:r w:rsidRPr="0012472F">
        <w:rPr>
          <w:rFonts w:ascii="Arial" w:hAnsi="Arial" w:cs="Arial"/>
        </w:rPr>
        <w:t xml:space="preserve"> major immigrant destinations in the Global North (</w:t>
      </w:r>
      <w:proofErr w:type="gramStart"/>
      <w:r w:rsidRPr="0012472F">
        <w:rPr>
          <w:rFonts w:ascii="Arial" w:hAnsi="Arial" w:cs="Arial"/>
        </w:rPr>
        <w:t>e.g.</w:t>
      </w:r>
      <w:proofErr w:type="gramEnd"/>
      <w:r w:rsidRPr="0012472F">
        <w:rPr>
          <w:rFonts w:ascii="Arial" w:hAnsi="Arial" w:cs="Arial"/>
        </w:rPr>
        <w:t xml:space="preserve"> Canada, </w:t>
      </w:r>
      <w:r w:rsidR="009E3A68" w:rsidRPr="0012472F">
        <w:rPr>
          <w:rFonts w:ascii="Arial" w:hAnsi="Arial" w:cs="Arial"/>
        </w:rPr>
        <w:t>the US</w:t>
      </w:r>
      <w:r w:rsidRPr="0012472F">
        <w:rPr>
          <w:rFonts w:ascii="Arial" w:hAnsi="Arial" w:cs="Arial"/>
        </w:rPr>
        <w:t>). Emphasis will be placed on the soci</w:t>
      </w:r>
      <w:r w:rsidR="0012472F">
        <w:rPr>
          <w:rFonts w:ascii="Arial" w:hAnsi="Arial" w:cs="Arial"/>
        </w:rPr>
        <w:t xml:space="preserve">al and </w:t>
      </w:r>
      <w:r w:rsidRPr="0012472F">
        <w:rPr>
          <w:rFonts w:ascii="Arial" w:hAnsi="Arial" w:cs="Arial"/>
        </w:rPr>
        <w:t>economic integration of immigr</w:t>
      </w:r>
      <w:r w:rsidR="004E5CF0" w:rsidRPr="0012472F">
        <w:rPr>
          <w:rFonts w:ascii="Arial" w:hAnsi="Arial" w:cs="Arial"/>
        </w:rPr>
        <w:t>ants and children of immigrants</w:t>
      </w:r>
      <w:r w:rsidR="00670DDE" w:rsidRPr="0012472F">
        <w:rPr>
          <w:rFonts w:ascii="Arial" w:hAnsi="Arial" w:cs="Arial"/>
        </w:rPr>
        <w:t>.</w:t>
      </w:r>
    </w:p>
    <w:p w14:paraId="3D88BEE5" w14:textId="77777777" w:rsidR="0021421A" w:rsidRPr="0012472F" w:rsidRDefault="0021421A" w:rsidP="00E952F7">
      <w:pPr>
        <w:rPr>
          <w:rFonts w:ascii="Arial" w:hAnsi="Arial" w:cs="Arial"/>
        </w:rPr>
      </w:pPr>
    </w:p>
    <w:p w14:paraId="70CE7A0A" w14:textId="5A3E6BDC" w:rsidR="0021421A" w:rsidRPr="0012472F" w:rsidRDefault="0021421A" w:rsidP="00E952F7">
      <w:pPr>
        <w:rPr>
          <w:rFonts w:ascii="Arial" w:hAnsi="Arial" w:cs="Arial"/>
        </w:rPr>
      </w:pPr>
      <w:r w:rsidRPr="0012472F">
        <w:rPr>
          <w:rFonts w:ascii="Arial" w:hAnsi="Arial" w:cs="Arial"/>
        </w:rPr>
        <w:t>This course is divided into three parts.</w:t>
      </w:r>
      <w:r w:rsidR="009F465C" w:rsidRPr="0012472F">
        <w:rPr>
          <w:rFonts w:ascii="Arial" w:hAnsi="Arial" w:cs="Arial"/>
        </w:rPr>
        <w:t xml:space="preserve"> The first part provides an overview </w:t>
      </w:r>
      <w:r w:rsidR="00EC4BD9" w:rsidRPr="0012472F">
        <w:rPr>
          <w:rFonts w:ascii="Arial" w:hAnsi="Arial" w:cs="Arial"/>
        </w:rPr>
        <w:t xml:space="preserve">of </w:t>
      </w:r>
      <w:r w:rsidR="00670DDE" w:rsidRPr="0012472F">
        <w:rPr>
          <w:rFonts w:ascii="Arial" w:hAnsi="Arial" w:cs="Arial"/>
        </w:rPr>
        <w:t xml:space="preserve">international </w:t>
      </w:r>
      <w:r w:rsidR="00EC4BD9" w:rsidRPr="0012472F">
        <w:rPr>
          <w:rFonts w:ascii="Arial" w:hAnsi="Arial" w:cs="Arial"/>
        </w:rPr>
        <w:t>migration patterns and trends, immigration policy, and theoretical frameworks on international migration</w:t>
      </w:r>
      <w:r w:rsidR="00B619D5">
        <w:rPr>
          <w:rFonts w:ascii="Arial" w:hAnsi="Arial" w:cs="Arial"/>
        </w:rPr>
        <w:t>,</w:t>
      </w:r>
      <w:r w:rsidR="00EC4BD9" w:rsidRPr="0012472F">
        <w:rPr>
          <w:rFonts w:ascii="Arial" w:hAnsi="Arial" w:cs="Arial"/>
        </w:rPr>
        <w:t xml:space="preserve"> immigrant assimilation/integration</w:t>
      </w:r>
      <w:r w:rsidR="00B619D5">
        <w:rPr>
          <w:rFonts w:ascii="Arial" w:hAnsi="Arial" w:cs="Arial"/>
        </w:rPr>
        <w:t>, and transnationalism</w:t>
      </w:r>
      <w:r w:rsidR="00EC4BD9" w:rsidRPr="0012472F">
        <w:rPr>
          <w:rFonts w:ascii="Arial" w:hAnsi="Arial" w:cs="Arial"/>
        </w:rPr>
        <w:t xml:space="preserve">. This will help you put the required readings in </w:t>
      </w:r>
      <w:r w:rsidR="009E3A68" w:rsidRPr="0012472F">
        <w:rPr>
          <w:rFonts w:ascii="Arial" w:hAnsi="Arial" w:cs="Arial"/>
        </w:rPr>
        <w:t>Parts 2-3</w:t>
      </w:r>
      <w:r w:rsidR="00EC4BD9" w:rsidRPr="0012472F">
        <w:rPr>
          <w:rFonts w:ascii="Arial" w:hAnsi="Arial" w:cs="Arial"/>
        </w:rPr>
        <w:t xml:space="preserve"> in broad </w:t>
      </w:r>
      <w:r w:rsidR="009E3A68" w:rsidRPr="0012472F">
        <w:rPr>
          <w:rFonts w:ascii="Arial" w:hAnsi="Arial" w:cs="Arial"/>
        </w:rPr>
        <w:t>scholarly</w:t>
      </w:r>
      <w:r w:rsidR="00EC4BD9" w:rsidRPr="0012472F">
        <w:rPr>
          <w:rFonts w:ascii="Arial" w:hAnsi="Arial" w:cs="Arial"/>
        </w:rPr>
        <w:t xml:space="preserve"> and policy </w:t>
      </w:r>
      <w:r w:rsidR="009E3A68" w:rsidRPr="0012472F">
        <w:rPr>
          <w:rFonts w:ascii="Arial" w:hAnsi="Arial" w:cs="Arial"/>
        </w:rPr>
        <w:t>contexts</w:t>
      </w:r>
      <w:r w:rsidR="00096EF7" w:rsidRPr="0012472F">
        <w:rPr>
          <w:rFonts w:ascii="Arial" w:hAnsi="Arial" w:cs="Arial"/>
        </w:rPr>
        <w:t>. Second, you</w:t>
      </w:r>
      <w:r w:rsidR="009F465C" w:rsidRPr="0012472F">
        <w:rPr>
          <w:rFonts w:ascii="Arial" w:hAnsi="Arial" w:cs="Arial"/>
        </w:rPr>
        <w:t xml:space="preserve"> will </w:t>
      </w:r>
      <w:r w:rsidR="00096EF7" w:rsidRPr="0012472F">
        <w:rPr>
          <w:rFonts w:ascii="Arial" w:hAnsi="Arial" w:cs="Arial"/>
        </w:rPr>
        <w:t>learn</w:t>
      </w:r>
      <w:r w:rsidR="009F465C" w:rsidRPr="0012472F">
        <w:rPr>
          <w:rFonts w:ascii="Arial" w:hAnsi="Arial" w:cs="Arial"/>
        </w:rPr>
        <w:t xml:space="preserve"> the economic </w:t>
      </w:r>
      <w:r w:rsidR="00D435D4">
        <w:rPr>
          <w:rFonts w:ascii="Arial" w:hAnsi="Arial" w:cs="Arial"/>
        </w:rPr>
        <w:t xml:space="preserve">and social </w:t>
      </w:r>
      <w:r w:rsidR="009F465C" w:rsidRPr="0012472F">
        <w:rPr>
          <w:rFonts w:ascii="Arial" w:hAnsi="Arial" w:cs="Arial"/>
        </w:rPr>
        <w:t xml:space="preserve">integration of immigrants. </w:t>
      </w:r>
      <w:r w:rsidR="00096EF7" w:rsidRPr="0012472F">
        <w:rPr>
          <w:rFonts w:ascii="Arial" w:hAnsi="Arial" w:cs="Arial"/>
        </w:rPr>
        <w:t xml:space="preserve">Within the broad area of immigrant economic </w:t>
      </w:r>
      <w:r w:rsidR="00D435D4">
        <w:rPr>
          <w:rFonts w:ascii="Arial" w:hAnsi="Arial" w:cs="Arial"/>
        </w:rPr>
        <w:t xml:space="preserve">and social </w:t>
      </w:r>
      <w:r w:rsidR="00096EF7" w:rsidRPr="0012472F">
        <w:rPr>
          <w:rFonts w:ascii="Arial" w:hAnsi="Arial" w:cs="Arial"/>
        </w:rPr>
        <w:t xml:space="preserve">integration, </w:t>
      </w:r>
      <w:r w:rsidR="00B619D5">
        <w:rPr>
          <w:rFonts w:ascii="Arial" w:hAnsi="Arial" w:cs="Arial"/>
        </w:rPr>
        <w:t xml:space="preserve">several </w:t>
      </w:r>
      <w:r w:rsidR="00096EF7" w:rsidRPr="0012472F">
        <w:rPr>
          <w:rFonts w:ascii="Arial" w:hAnsi="Arial" w:cs="Arial"/>
        </w:rPr>
        <w:t>sub-areas are explored</w:t>
      </w:r>
      <w:r w:rsidR="007014AE" w:rsidRPr="0012472F">
        <w:rPr>
          <w:rFonts w:ascii="Arial" w:hAnsi="Arial" w:cs="Arial"/>
        </w:rPr>
        <w:t>:</w:t>
      </w:r>
      <w:r w:rsidR="009F465C" w:rsidRPr="0012472F">
        <w:rPr>
          <w:rFonts w:ascii="Arial" w:hAnsi="Arial" w:cs="Arial"/>
        </w:rPr>
        <w:t xml:space="preserve"> human capital and discrimination approaches to explaining immigrant economic disadvanta</w:t>
      </w:r>
      <w:r w:rsidR="009E3A68" w:rsidRPr="0012472F">
        <w:rPr>
          <w:rFonts w:ascii="Arial" w:hAnsi="Arial" w:cs="Arial"/>
        </w:rPr>
        <w:t>ge</w:t>
      </w:r>
      <w:r w:rsidR="007014AE" w:rsidRPr="0012472F">
        <w:rPr>
          <w:rFonts w:ascii="Arial" w:hAnsi="Arial" w:cs="Arial"/>
        </w:rPr>
        <w:t>s</w:t>
      </w:r>
      <w:r w:rsidR="009E3A68" w:rsidRPr="0012472F">
        <w:rPr>
          <w:rFonts w:ascii="Arial" w:hAnsi="Arial" w:cs="Arial"/>
        </w:rPr>
        <w:t xml:space="preserve">; </w:t>
      </w:r>
      <w:r w:rsidR="008937EF" w:rsidRPr="0012472F">
        <w:rPr>
          <w:rFonts w:ascii="Arial" w:hAnsi="Arial" w:cs="Arial"/>
        </w:rPr>
        <w:t xml:space="preserve">the </w:t>
      </w:r>
      <w:r w:rsidR="009E3A68" w:rsidRPr="0012472F">
        <w:rPr>
          <w:rFonts w:ascii="Arial" w:hAnsi="Arial" w:cs="Arial"/>
        </w:rPr>
        <w:t xml:space="preserve">roles of social capital </w:t>
      </w:r>
      <w:r w:rsidR="009F465C" w:rsidRPr="0012472F">
        <w:rPr>
          <w:rFonts w:ascii="Arial" w:hAnsi="Arial" w:cs="Arial"/>
        </w:rPr>
        <w:t>in immigrant economic success</w:t>
      </w:r>
      <w:r w:rsidR="00670DDE" w:rsidRPr="0012472F">
        <w:rPr>
          <w:rFonts w:ascii="Arial" w:hAnsi="Arial" w:cs="Arial"/>
        </w:rPr>
        <w:t xml:space="preserve">; and </w:t>
      </w:r>
      <w:r w:rsidR="00F32D9F">
        <w:rPr>
          <w:rFonts w:ascii="Arial" w:hAnsi="Arial" w:cs="Arial"/>
        </w:rPr>
        <w:t xml:space="preserve">integration challenges faced by </w:t>
      </w:r>
      <w:r w:rsidR="00D435D4">
        <w:rPr>
          <w:rFonts w:ascii="Arial" w:hAnsi="Arial" w:cs="Arial"/>
        </w:rPr>
        <w:t xml:space="preserve">skilled immigrants and </w:t>
      </w:r>
      <w:r w:rsidR="00F32D9F">
        <w:rPr>
          <w:rFonts w:ascii="Arial" w:hAnsi="Arial" w:cs="Arial"/>
        </w:rPr>
        <w:t>refugees</w:t>
      </w:r>
      <w:r w:rsidR="00096EF7" w:rsidRPr="0012472F">
        <w:rPr>
          <w:rFonts w:ascii="Arial" w:hAnsi="Arial" w:cs="Arial"/>
        </w:rPr>
        <w:t>. Finally, you</w:t>
      </w:r>
      <w:r w:rsidR="009F465C" w:rsidRPr="0012472F">
        <w:rPr>
          <w:rFonts w:ascii="Arial" w:hAnsi="Arial" w:cs="Arial"/>
        </w:rPr>
        <w:t xml:space="preserve"> will </w:t>
      </w:r>
      <w:r w:rsidR="00096EF7" w:rsidRPr="0012472F">
        <w:rPr>
          <w:rFonts w:ascii="Arial" w:hAnsi="Arial" w:cs="Arial"/>
        </w:rPr>
        <w:t xml:space="preserve">study </w:t>
      </w:r>
      <w:r w:rsidR="00885EBA">
        <w:rPr>
          <w:rFonts w:ascii="Arial" w:hAnsi="Arial" w:cs="Arial"/>
        </w:rPr>
        <w:t>three</w:t>
      </w:r>
      <w:r w:rsidR="009F465C" w:rsidRPr="0012472F">
        <w:rPr>
          <w:rFonts w:ascii="Arial" w:hAnsi="Arial" w:cs="Arial"/>
        </w:rPr>
        <w:t xml:space="preserve"> </w:t>
      </w:r>
      <w:r w:rsidR="00670DDE" w:rsidRPr="0012472F">
        <w:rPr>
          <w:rFonts w:ascii="Arial" w:hAnsi="Arial" w:cs="Arial"/>
        </w:rPr>
        <w:t xml:space="preserve">other </w:t>
      </w:r>
      <w:r w:rsidR="00D06F95" w:rsidRPr="0012472F">
        <w:rPr>
          <w:rFonts w:ascii="Arial" w:hAnsi="Arial" w:cs="Arial"/>
        </w:rPr>
        <w:t>major</w:t>
      </w:r>
      <w:r w:rsidR="00885EBA">
        <w:rPr>
          <w:rFonts w:ascii="Arial" w:hAnsi="Arial" w:cs="Arial"/>
        </w:rPr>
        <w:t xml:space="preserve">/ emerging </w:t>
      </w:r>
      <w:r w:rsidR="009F465C" w:rsidRPr="0012472F">
        <w:rPr>
          <w:rFonts w:ascii="Arial" w:hAnsi="Arial" w:cs="Arial"/>
        </w:rPr>
        <w:t xml:space="preserve">topics in </w:t>
      </w:r>
      <w:r w:rsidR="00EC4BD9" w:rsidRPr="0012472F">
        <w:rPr>
          <w:rFonts w:ascii="Arial" w:hAnsi="Arial" w:cs="Arial"/>
        </w:rPr>
        <w:t xml:space="preserve">the </w:t>
      </w:r>
      <w:r w:rsidR="00D06F95" w:rsidRPr="0012472F">
        <w:rPr>
          <w:rFonts w:ascii="Arial" w:hAnsi="Arial" w:cs="Arial"/>
        </w:rPr>
        <w:t>s</w:t>
      </w:r>
      <w:r w:rsidR="009F465C" w:rsidRPr="0012472F">
        <w:rPr>
          <w:rFonts w:ascii="Arial" w:hAnsi="Arial" w:cs="Arial"/>
        </w:rPr>
        <w:t>ociology</w:t>
      </w:r>
      <w:r w:rsidR="00D06F95" w:rsidRPr="0012472F">
        <w:rPr>
          <w:rFonts w:ascii="Arial" w:hAnsi="Arial" w:cs="Arial"/>
        </w:rPr>
        <w:t xml:space="preserve"> of i</w:t>
      </w:r>
      <w:r w:rsidR="00EC4BD9" w:rsidRPr="0012472F">
        <w:rPr>
          <w:rFonts w:ascii="Arial" w:hAnsi="Arial" w:cs="Arial"/>
        </w:rPr>
        <w:t>mmigration</w:t>
      </w:r>
      <w:r w:rsidR="009F465C" w:rsidRPr="0012472F">
        <w:rPr>
          <w:rFonts w:ascii="Arial" w:hAnsi="Arial" w:cs="Arial"/>
        </w:rPr>
        <w:t>: the second generation</w:t>
      </w:r>
      <w:r w:rsidR="00885EBA">
        <w:rPr>
          <w:rFonts w:ascii="Arial" w:hAnsi="Arial" w:cs="Arial"/>
        </w:rPr>
        <w:t>;</w:t>
      </w:r>
      <w:r w:rsidR="009F465C" w:rsidRPr="0012472F">
        <w:rPr>
          <w:rFonts w:ascii="Arial" w:hAnsi="Arial" w:cs="Arial"/>
        </w:rPr>
        <w:t xml:space="preserve"> gender &amp; migration</w:t>
      </w:r>
      <w:r w:rsidR="00885EBA">
        <w:rPr>
          <w:rFonts w:ascii="Arial" w:hAnsi="Arial" w:cs="Arial"/>
        </w:rPr>
        <w:t>; and covid &amp; migration</w:t>
      </w:r>
      <w:r w:rsidR="009F465C" w:rsidRPr="0012472F">
        <w:rPr>
          <w:rFonts w:ascii="Arial" w:hAnsi="Arial" w:cs="Arial"/>
        </w:rPr>
        <w:t xml:space="preserve">. </w:t>
      </w:r>
    </w:p>
    <w:p w14:paraId="798AB110" w14:textId="77777777" w:rsidR="009F465C" w:rsidRPr="0012472F" w:rsidRDefault="009F465C" w:rsidP="00E952F7">
      <w:pPr>
        <w:rPr>
          <w:rFonts w:ascii="Arial" w:hAnsi="Arial" w:cs="Arial"/>
        </w:rPr>
      </w:pPr>
    </w:p>
    <w:p w14:paraId="6227E515" w14:textId="6A420B92" w:rsidR="0021421A" w:rsidRPr="0012472F" w:rsidRDefault="00E952F7" w:rsidP="00E952F7">
      <w:pPr>
        <w:rPr>
          <w:rFonts w:ascii="Arial" w:hAnsi="Arial" w:cs="Arial"/>
        </w:rPr>
      </w:pPr>
      <w:r w:rsidRPr="0012472F">
        <w:rPr>
          <w:rFonts w:ascii="Arial" w:hAnsi="Arial" w:cs="Arial"/>
        </w:rPr>
        <w:t>Upon completion of</w:t>
      </w:r>
      <w:r w:rsidR="0021421A" w:rsidRPr="0012472F">
        <w:rPr>
          <w:rFonts w:ascii="Arial" w:hAnsi="Arial" w:cs="Arial"/>
        </w:rPr>
        <w:t xml:space="preserve"> this course, </w:t>
      </w:r>
      <w:r w:rsidR="00096EF7" w:rsidRPr="0012472F">
        <w:rPr>
          <w:rFonts w:ascii="Arial" w:hAnsi="Arial" w:cs="Arial"/>
        </w:rPr>
        <w:t>you</w:t>
      </w:r>
      <w:r w:rsidR="0021421A" w:rsidRPr="0012472F">
        <w:rPr>
          <w:rFonts w:ascii="Arial" w:hAnsi="Arial" w:cs="Arial"/>
        </w:rPr>
        <w:t xml:space="preserve"> will:</w:t>
      </w:r>
      <w:r w:rsidRPr="0012472F">
        <w:rPr>
          <w:rFonts w:ascii="Arial" w:hAnsi="Arial" w:cs="Arial"/>
        </w:rPr>
        <w:t xml:space="preserve"> </w:t>
      </w:r>
    </w:p>
    <w:p w14:paraId="55B74394" w14:textId="77777777" w:rsidR="00EC4BD9" w:rsidRPr="0012472F" w:rsidRDefault="0021421A" w:rsidP="00E952F7">
      <w:pPr>
        <w:pStyle w:val="ListParagraph"/>
        <w:numPr>
          <w:ilvl w:val="0"/>
          <w:numId w:val="18"/>
        </w:numPr>
        <w:rPr>
          <w:rFonts w:ascii="Arial" w:hAnsi="Arial" w:cs="Arial"/>
        </w:rPr>
      </w:pPr>
      <w:r w:rsidRPr="0012472F">
        <w:rPr>
          <w:rFonts w:ascii="Arial" w:hAnsi="Arial" w:cs="Arial"/>
        </w:rPr>
        <w:t>Gain</w:t>
      </w:r>
      <w:r w:rsidR="00E952F7" w:rsidRPr="0012472F">
        <w:rPr>
          <w:rFonts w:ascii="Arial" w:hAnsi="Arial" w:cs="Arial"/>
        </w:rPr>
        <w:t xml:space="preserve"> broad knowledge of </w:t>
      </w:r>
      <w:r w:rsidRPr="0012472F">
        <w:rPr>
          <w:rFonts w:ascii="Arial" w:hAnsi="Arial" w:cs="Arial"/>
        </w:rPr>
        <w:t>contemporary international migration and immigration policy</w:t>
      </w:r>
    </w:p>
    <w:p w14:paraId="68464B12" w14:textId="39B687AE" w:rsidR="00EC4BD9" w:rsidRPr="0012472F" w:rsidRDefault="007014AE" w:rsidP="00E952F7">
      <w:pPr>
        <w:pStyle w:val="ListParagraph"/>
        <w:numPr>
          <w:ilvl w:val="0"/>
          <w:numId w:val="18"/>
        </w:numPr>
        <w:rPr>
          <w:rFonts w:ascii="Arial" w:hAnsi="Arial" w:cs="Arial"/>
        </w:rPr>
      </w:pPr>
      <w:r w:rsidRPr="0012472F">
        <w:rPr>
          <w:rFonts w:ascii="Arial" w:hAnsi="Arial" w:cs="Arial"/>
        </w:rPr>
        <w:t>Comprehend</w:t>
      </w:r>
      <w:r w:rsidR="0021421A" w:rsidRPr="0012472F">
        <w:rPr>
          <w:rFonts w:ascii="Arial" w:hAnsi="Arial" w:cs="Arial"/>
        </w:rPr>
        <w:t xml:space="preserve"> theoretical perspectives on migration and immigra</w:t>
      </w:r>
      <w:r w:rsidR="00D06F95" w:rsidRPr="0012472F">
        <w:rPr>
          <w:rFonts w:ascii="Arial" w:hAnsi="Arial" w:cs="Arial"/>
        </w:rPr>
        <w:t>nt integration/assimilation in s</w:t>
      </w:r>
      <w:r w:rsidR="0021421A" w:rsidRPr="0012472F">
        <w:rPr>
          <w:rFonts w:ascii="Arial" w:hAnsi="Arial" w:cs="Arial"/>
        </w:rPr>
        <w:t xml:space="preserve">ociology and apply them to </w:t>
      </w:r>
      <w:r w:rsidR="00096EF7" w:rsidRPr="0012472F">
        <w:rPr>
          <w:rFonts w:ascii="Arial" w:hAnsi="Arial" w:cs="Arial"/>
        </w:rPr>
        <w:t>your</w:t>
      </w:r>
      <w:r w:rsidR="0021421A" w:rsidRPr="0012472F">
        <w:rPr>
          <w:rFonts w:ascii="Arial" w:hAnsi="Arial" w:cs="Arial"/>
        </w:rPr>
        <w:t xml:space="preserve"> ow</w:t>
      </w:r>
      <w:r w:rsidR="00EC4BD9" w:rsidRPr="0012472F">
        <w:rPr>
          <w:rFonts w:ascii="Arial" w:hAnsi="Arial" w:cs="Arial"/>
        </w:rPr>
        <w:t>n research</w:t>
      </w:r>
    </w:p>
    <w:p w14:paraId="6DB28091" w14:textId="07CB6B97" w:rsidR="0021421A" w:rsidRPr="0012472F" w:rsidRDefault="00EC4BD9" w:rsidP="00E952F7">
      <w:pPr>
        <w:pStyle w:val="ListParagraph"/>
        <w:numPr>
          <w:ilvl w:val="0"/>
          <w:numId w:val="18"/>
        </w:numPr>
        <w:rPr>
          <w:rFonts w:ascii="Arial" w:hAnsi="Arial" w:cs="Arial"/>
        </w:rPr>
      </w:pPr>
      <w:r w:rsidRPr="0012472F">
        <w:rPr>
          <w:rFonts w:ascii="Arial" w:hAnsi="Arial" w:cs="Arial"/>
        </w:rPr>
        <w:t>Hone</w:t>
      </w:r>
      <w:r w:rsidR="0021421A" w:rsidRPr="0012472F">
        <w:rPr>
          <w:rFonts w:ascii="Arial" w:hAnsi="Arial" w:cs="Arial"/>
        </w:rPr>
        <w:t xml:space="preserve"> </w:t>
      </w:r>
      <w:r w:rsidR="00096EF7" w:rsidRPr="0012472F">
        <w:rPr>
          <w:rFonts w:ascii="Arial" w:hAnsi="Arial" w:cs="Arial"/>
        </w:rPr>
        <w:t>your</w:t>
      </w:r>
      <w:r w:rsidR="0021421A" w:rsidRPr="0012472F">
        <w:rPr>
          <w:rFonts w:ascii="Arial" w:hAnsi="Arial" w:cs="Arial"/>
        </w:rPr>
        <w:t xml:space="preserve"> oral and writing skills in critically assessing </w:t>
      </w:r>
      <w:r w:rsidR="007014AE" w:rsidRPr="0012472F">
        <w:rPr>
          <w:rFonts w:ascii="Arial" w:hAnsi="Arial" w:cs="Arial"/>
        </w:rPr>
        <w:t>the existing literature on the s</w:t>
      </w:r>
      <w:r w:rsidR="0021421A" w:rsidRPr="0012472F">
        <w:rPr>
          <w:rFonts w:ascii="Arial" w:hAnsi="Arial" w:cs="Arial"/>
        </w:rPr>
        <w:t>ociology of immigration.</w:t>
      </w:r>
    </w:p>
    <w:p w14:paraId="2868767C" w14:textId="77777777" w:rsidR="00D541A1" w:rsidRPr="0012472F" w:rsidRDefault="00D541A1" w:rsidP="00E952F7">
      <w:pPr>
        <w:rPr>
          <w:rFonts w:ascii="Arial" w:hAnsi="Arial" w:cs="Arial"/>
          <w:lang w:val="en-CA"/>
        </w:rPr>
      </w:pPr>
    </w:p>
    <w:p w14:paraId="7F7DF3F7" w14:textId="618341ED" w:rsidR="00CE3548" w:rsidRPr="0012472F" w:rsidRDefault="008937EF" w:rsidP="00E952F7">
      <w:pPr>
        <w:rPr>
          <w:rFonts w:ascii="Arial" w:hAnsi="Arial" w:cs="Arial"/>
        </w:rPr>
      </w:pPr>
      <w:r w:rsidRPr="0012472F">
        <w:rPr>
          <w:rFonts w:ascii="Arial" w:hAnsi="Arial" w:cs="Arial"/>
        </w:rPr>
        <w:t>Admittedly, the sociology of i</w:t>
      </w:r>
      <w:r w:rsidR="00CE3548" w:rsidRPr="0012472F">
        <w:rPr>
          <w:rFonts w:ascii="Arial" w:hAnsi="Arial" w:cs="Arial"/>
        </w:rPr>
        <w:t xml:space="preserve">mmigration is a </w:t>
      </w:r>
      <w:r w:rsidR="00EC4BD9" w:rsidRPr="0012472F">
        <w:rPr>
          <w:rFonts w:ascii="Arial" w:hAnsi="Arial" w:cs="Arial"/>
        </w:rPr>
        <w:t>vast</w:t>
      </w:r>
      <w:r w:rsidR="00CE3548" w:rsidRPr="0012472F">
        <w:rPr>
          <w:rFonts w:ascii="Arial" w:hAnsi="Arial" w:cs="Arial"/>
        </w:rPr>
        <w:t xml:space="preserve"> area, and not all topics will be covered in this 1</w:t>
      </w:r>
      <w:r w:rsidR="00F57FF9">
        <w:rPr>
          <w:rFonts w:ascii="Arial" w:hAnsi="Arial" w:cs="Arial"/>
        </w:rPr>
        <w:t>2</w:t>
      </w:r>
      <w:r w:rsidR="00CE3548" w:rsidRPr="0012472F">
        <w:rPr>
          <w:rFonts w:ascii="Arial" w:hAnsi="Arial" w:cs="Arial"/>
        </w:rPr>
        <w:t>-</w:t>
      </w:r>
      <w:r w:rsidR="0031126E">
        <w:rPr>
          <w:rFonts w:ascii="Arial" w:hAnsi="Arial" w:cs="Arial"/>
        </w:rPr>
        <w:t>module</w:t>
      </w:r>
      <w:r w:rsidR="00CE3548" w:rsidRPr="0012472F">
        <w:rPr>
          <w:rFonts w:ascii="Arial" w:hAnsi="Arial" w:cs="Arial"/>
        </w:rPr>
        <w:t xml:space="preserve"> course. Topics such as immigrant health, </w:t>
      </w:r>
      <w:r w:rsidR="00EC4BD9" w:rsidRPr="0012472F">
        <w:rPr>
          <w:rFonts w:ascii="Arial" w:hAnsi="Arial" w:cs="Arial"/>
        </w:rPr>
        <w:t>spatial</w:t>
      </w:r>
      <w:r w:rsidR="00CE3548" w:rsidRPr="0012472F">
        <w:rPr>
          <w:rFonts w:ascii="Arial" w:hAnsi="Arial" w:cs="Arial"/>
        </w:rPr>
        <w:t xml:space="preserve"> assimilation</w:t>
      </w:r>
      <w:r w:rsidR="00950C89" w:rsidRPr="0012472F">
        <w:rPr>
          <w:rFonts w:ascii="Arial" w:hAnsi="Arial" w:cs="Arial"/>
        </w:rPr>
        <w:t xml:space="preserve">, </w:t>
      </w:r>
      <w:r w:rsidR="00C8533F" w:rsidRPr="0012472F">
        <w:rPr>
          <w:rFonts w:ascii="Arial" w:hAnsi="Arial" w:cs="Arial"/>
        </w:rPr>
        <w:t xml:space="preserve">and </w:t>
      </w:r>
      <w:r w:rsidR="00885EBA">
        <w:rPr>
          <w:rFonts w:ascii="Arial" w:hAnsi="Arial" w:cs="Arial"/>
        </w:rPr>
        <w:t>political incorporation</w:t>
      </w:r>
      <w:r w:rsidR="00CE3548" w:rsidRPr="0012472F">
        <w:rPr>
          <w:rFonts w:ascii="Arial" w:hAnsi="Arial" w:cs="Arial"/>
        </w:rPr>
        <w:t xml:space="preserve"> will not be covered in this course. </w:t>
      </w:r>
    </w:p>
    <w:p w14:paraId="2E0A2383" w14:textId="77777777" w:rsidR="00C8533F" w:rsidRPr="0012472F" w:rsidRDefault="00C8533F" w:rsidP="00E952F7">
      <w:pPr>
        <w:rPr>
          <w:rFonts w:ascii="Arial" w:hAnsi="Arial" w:cs="Arial"/>
          <w:lang w:val="en-CA"/>
        </w:rPr>
      </w:pPr>
    </w:p>
    <w:p w14:paraId="479F3F70" w14:textId="77777777" w:rsidR="00C8533F" w:rsidRPr="0012472F" w:rsidRDefault="00C8533F" w:rsidP="00E952F7">
      <w:pPr>
        <w:rPr>
          <w:rFonts w:ascii="Arial" w:hAnsi="Arial" w:cs="Arial"/>
          <w:b/>
          <w:lang w:val="en-CA"/>
        </w:rPr>
      </w:pPr>
    </w:p>
    <w:p w14:paraId="435182C1" w14:textId="77777777" w:rsidR="00C8533F" w:rsidRPr="0012472F" w:rsidRDefault="00C8533F" w:rsidP="00E952F7">
      <w:pPr>
        <w:rPr>
          <w:rFonts w:ascii="Arial" w:hAnsi="Arial" w:cs="Arial"/>
          <w:b/>
          <w:lang w:val="en-CA"/>
        </w:rPr>
      </w:pPr>
    </w:p>
    <w:p w14:paraId="29120280" w14:textId="77777777" w:rsidR="00C8533F" w:rsidRPr="0012472F" w:rsidRDefault="00C8533F" w:rsidP="00E952F7">
      <w:pPr>
        <w:rPr>
          <w:rFonts w:ascii="Arial" w:hAnsi="Arial" w:cs="Arial"/>
          <w:b/>
          <w:lang w:val="en-CA"/>
        </w:rPr>
      </w:pPr>
    </w:p>
    <w:p w14:paraId="32F6C0EB" w14:textId="77777777" w:rsidR="00C8533F" w:rsidRPr="0012472F" w:rsidRDefault="00C8533F" w:rsidP="00E952F7">
      <w:pPr>
        <w:rPr>
          <w:rFonts w:ascii="Arial" w:hAnsi="Arial" w:cs="Arial"/>
          <w:b/>
          <w:lang w:val="en-CA"/>
        </w:rPr>
      </w:pPr>
    </w:p>
    <w:p w14:paraId="2469FCB7" w14:textId="77777777" w:rsidR="00C8533F" w:rsidRPr="0012472F" w:rsidRDefault="00C8533F" w:rsidP="00E952F7">
      <w:pPr>
        <w:rPr>
          <w:rFonts w:ascii="Arial" w:hAnsi="Arial" w:cs="Arial"/>
          <w:b/>
          <w:lang w:val="en-CA"/>
        </w:rPr>
      </w:pPr>
    </w:p>
    <w:p w14:paraId="04FF3F2C" w14:textId="360E7420" w:rsidR="00252ED8" w:rsidRPr="0012472F" w:rsidRDefault="00252ED8" w:rsidP="00BC4537">
      <w:pPr>
        <w:pStyle w:val="Heading3"/>
        <w:rPr>
          <w:b w:val="0"/>
          <w:lang w:val="en-CA"/>
        </w:rPr>
      </w:pPr>
      <w:r w:rsidRPr="0012472F">
        <w:rPr>
          <w:lang w:val="en-CA"/>
        </w:rPr>
        <w:lastRenderedPageBreak/>
        <w:t>Topics and Schedules</w:t>
      </w:r>
    </w:p>
    <w:bookmarkStart w:id="0" w:name="_MON_1722404612"/>
    <w:bookmarkEnd w:id="0"/>
    <w:p w14:paraId="151265C7" w14:textId="7F1FBAA2" w:rsidR="0070605F" w:rsidRPr="00F57FF9" w:rsidRDefault="00D636B5" w:rsidP="00EC4BD9">
      <w:pPr>
        <w:rPr>
          <w:rFonts w:ascii="Arial" w:hAnsi="Arial" w:cs="Arial"/>
        </w:rPr>
      </w:pPr>
      <w:r>
        <w:rPr>
          <w:rFonts w:ascii="Arial" w:hAnsi="Arial" w:cs="Arial"/>
          <w:noProof/>
        </w:rPr>
        <w:object w:dxaOrig="9880" w:dyaOrig="5340" w14:anchorId="435E4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4pt;height:266.5pt;mso-width-percent:0;mso-height-percent:0;mso-width-percent:0;mso-height-percent:0" o:ole="">
            <v:imagedata r:id="rId7" o:title=""/>
          </v:shape>
          <o:OLEObject Type="Embed" ProgID="Excel.Sheet.12" ShapeID="_x0000_i1025" DrawAspect="Content" ObjectID="_1723668144" r:id="rId8"/>
        </w:object>
      </w:r>
    </w:p>
    <w:p w14:paraId="47A9DA53" w14:textId="1BDF17C7" w:rsidR="00EC4BD9" w:rsidRPr="0012472F" w:rsidRDefault="00A064D5" w:rsidP="00525F4C">
      <w:pPr>
        <w:pStyle w:val="Heading3"/>
        <w:rPr>
          <w:lang w:val="en-CA"/>
        </w:rPr>
      </w:pPr>
      <w:r w:rsidRPr="0012472F">
        <w:rPr>
          <w:lang w:val="en-CA"/>
        </w:rPr>
        <w:t xml:space="preserve">Other important dates, </w:t>
      </w:r>
      <w:r w:rsidR="00885EBA">
        <w:rPr>
          <w:lang w:val="en-CA"/>
        </w:rPr>
        <w:t>Fall</w:t>
      </w:r>
      <w:r w:rsidR="00B43668">
        <w:rPr>
          <w:lang w:val="en-CA"/>
        </w:rPr>
        <w:t xml:space="preserve"> 202</w:t>
      </w:r>
      <w:r w:rsidR="00885EBA">
        <w:rPr>
          <w:lang w:val="en-CA"/>
        </w:rPr>
        <w:t>2</w:t>
      </w:r>
    </w:p>
    <w:p w14:paraId="47C0B25B" w14:textId="4A859665" w:rsidR="00FB4AE9" w:rsidRPr="0012472F" w:rsidRDefault="00A75CDE" w:rsidP="00FB4A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Arial" w:hAnsi="Arial" w:cs="Arial"/>
          <w:color w:val="000000"/>
          <w:lang w:val="en-CA"/>
        </w:rPr>
      </w:pPr>
      <w:r>
        <w:rPr>
          <w:rFonts w:ascii="Arial" w:hAnsi="Arial" w:cs="Arial"/>
          <w:color w:val="000000"/>
          <w:lang w:val="en-CA"/>
        </w:rPr>
        <w:t>Sept</w:t>
      </w:r>
      <w:r w:rsidR="00B43668">
        <w:rPr>
          <w:rFonts w:ascii="Arial" w:hAnsi="Arial" w:cs="Arial"/>
          <w:color w:val="000000"/>
          <w:lang w:val="en-CA"/>
        </w:rPr>
        <w:t xml:space="preserve"> 2</w:t>
      </w:r>
      <w:r>
        <w:rPr>
          <w:rFonts w:ascii="Arial" w:hAnsi="Arial" w:cs="Arial"/>
          <w:color w:val="000000"/>
          <w:lang w:val="en-CA"/>
        </w:rPr>
        <w:t>3</w:t>
      </w:r>
      <w:r w:rsidR="00FB4AE9" w:rsidRPr="0012472F">
        <w:rPr>
          <w:rFonts w:ascii="Arial" w:hAnsi="Arial" w:cs="Arial"/>
          <w:color w:val="000000"/>
          <w:lang w:val="en-CA"/>
        </w:rPr>
        <w:t xml:space="preserve"> (Fri): Last day to add courses </w:t>
      </w:r>
    </w:p>
    <w:p w14:paraId="77A67418" w14:textId="251976A2" w:rsidR="00FB4AE9" w:rsidRPr="0012472F" w:rsidRDefault="00A75CDE" w:rsidP="00C853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Arial" w:hAnsi="Arial" w:cs="Arial"/>
          <w:color w:val="000000"/>
          <w:lang w:val="en-CA"/>
        </w:rPr>
      </w:pPr>
      <w:r>
        <w:rPr>
          <w:rFonts w:ascii="Arial" w:hAnsi="Arial" w:cs="Arial"/>
          <w:color w:val="000000"/>
          <w:lang w:val="en-CA"/>
        </w:rPr>
        <w:t>Nov 11</w:t>
      </w:r>
      <w:r w:rsidRPr="0012472F">
        <w:rPr>
          <w:rFonts w:ascii="Arial" w:hAnsi="Arial" w:cs="Arial"/>
          <w:color w:val="000000"/>
          <w:lang w:val="en-CA"/>
        </w:rPr>
        <w:t xml:space="preserve"> </w:t>
      </w:r>
      <w:r w:rsidR="00FB4AE9" w:rsidRPr="0012472F">
        <w:rPr>
          <w:rFonts w:ascii="Arial" w:hAnsi="Arial" w:cs="Arial"/>
          <w:color w:val="000000"/>
          <w:lang w:val="en-CA"/>
        </w:rPr>
        <w:t xml:space="preserve">(Fri): Last day to </w:t>
      </w:r>
      <w:r w:rsidR="001224A9">
        <w:rPr>
          <w:rFonts w:ascii="Arial" w:hAnsi="Arial" w:cs="Arial"/>
          <w:color w:val="000000"/>
          <w:lang w:val="en-CA"/>
        </w:rPr>
        <w:t>drop</w:t>
      </w:r>
      <w:r w:rsidR="00FB4AE9" w:rsidRPr="0012472F">
        <w:rPr>
          <w:rFonts w:ascii="Arial" w:hAnsi="Arial" w:cs="Arial"/>
          <w:color w:val="000000"/>
          <w:lang w:val="en-CA"/>
        </w:rPr>
        <w:t xml:space="preserve"> courses</w:t>
      </w:r>
    </w:p>
    <w:p w14:paraId="4A08061D" w14:textId="05EB2828" w:rsidR="00DC0E6C" w:rsidRDefault="00DC0E6C" w:rsidP="00EC4B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Arial" w:hAnsi="Arial" w:cs="Arial"/>
          <w:color w:val="000000"/>
          <w:lang w:val="en-CA"/>
        </w:rPr>
      </w:pPr>
      <w:r w:rsidRPr="0012472F">
        <w:rPr>
          <w:rFonts w:ascii="Arial" w:hAnsi="Arial" w:cs="Arial"/>
          <w:color w:val="000000"/>
          <w:lang w:val="en-CA"/>
        </w:rPr>
        <w:t xml:space="preserve">Note: This is not the complete list – for other important dates, please </w:t>
      </w:r>
      <w:r w:rsidR="001874F2">
        <w:rPr>
          <w:rFonts w:ascii="Arial" w:hAnsi="Arial" w:cs="Arial"/>
          <w:color w:val="000000"/>
          <w:lang w:val="en-CA"/>
        </w:rPr>
        <w:t xml:space="preserve">view </w:t>
      </w:r>
      <w:hyperlink r:id="rId9" w:history="1">
        <w:r w:rsidR="001874F2" w:rsidRPr="001874F2">
          <w:rPr>
            <w:rStyle w:val="Hyperlink"/>
            <w:rFonts w:ascii="Arial" w:hAnsi="Arial" w:cs="Arial"/>
            <w:lang w:val="en-CA"/>
          </w:rPr>
          <w:t>here</w:t>
        </w:r>
      </w:hyperlink>
      <w:r w:rsidR="001874F2">
        <w:rPr>
          <w:rFonts w:ascii="Arial" w:hAnsi="Arial" w:cs="Arial"/>
          <w:color w:val="000000"/>
          <w:lang w:val="en-CA"/>
        </w:rPr>
        <w:t>.</w:t>
      </w:r>
    </w:p>
    <w:p w14:paraId="4BA34760" w14:textId="77777777" w:rsidR="000C687A" w:rsidRPr="0012472F" w:rsidRDefault="000C687A" w:rsidP="00E952F7">
      <w:pPr>
        <w:rPr>
          <w:rFonts w:ascii="Arial" w:hAnsi="Arial" w:cs="Arial"/>
          <w:lang w:val="en-CA"/>
        </w:rPr>
      </w:pPr>
    </w:p>
    <w:p w14:paraId="0255D5C2" w14:textId="7336D0ED" w:rsidR="00E952F7" w:rsidRPr="0012472F" w:rsidRDefault="00BC22C4" w:rsidP="00525F4C">
      <w:pPr>
        <w:pStyle w:val="Heading2"/>
        <w:rPr>
          <w:lang w:val="en-CA"/>
        </w:rPr>
      </w:pPr>
      <w:r w:rsidRPr="0012472F">
        <w:rPr>
          <w:lang w:val="en-CA"/>
        </w:rPr>
        <w:t>METHOD OF EVALUATION</w:t>
      </w:r>
    </w:p>
    <w:p w14:paraId="31F616C5" w14:textId="5C3AD288" w:rsidR="00E952F7" w:rsidRPr="0012472F" w:rsidRDefault="00B739A0" w:rsidP="00DF1280">
      <w:pPr>
        <w:pStyle w:val="Heading3"/>
        <w:rPr>
          <w:lang w:val="en-CA"/>
        </w:rPr>
      </w:pPr>
      <w:r w:rsidRPr="0012472F">
        <w:rPr>
          <w:lang w:val="en-CA"/>
        </w:rPr>
        <w:t>Grade Breakdown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400"/>
      </w:tblGrid>
      <w:tr w:rsidR="00B739A0" w:rsidRPr="0012472F" w14:paraId="574E40D5" w14:textId="77777777" w:rsidTr="00E9642B">
        <w:tc>
          <w:tcPr>
            <w:tcW w:w="3960" w:type="dxa"/>
          </w:tcPr>
          <w:p w14:paraId="40939B08" w14:textId="666D49F6" w:rsidR="00B739A0" w:rsidRPr="0012472F" w:rsidRDefault="00B739A0" w:rsidP="00E952F7">
            <w:pPr>
              <w:rPr>
                <w:rFonts w:ascii="Arial" w:hAnsi="Arial" w:cs="Arial"/>
                <w:lang w:val="en-CA"/>
              </w:rPr>
            </w:pPr>
            <w:r w:rsidRPr="0012472F">
              <w:rPr>
                <w:rFonts w:ascii="Arial" w:hAnsi="Arial" w:cs="Arial"/>
                <w:lang w:val="en-CA"/>
              </w:rPr>
              <w:t>Critical reviews</w:t>
            </w:r>
          </w:p>
        </w:tc>
        <w:tc>
          <w:tcPr>
            <w:tcW w:w="5400" w:type="dxa"/>
          </w:tcPr>
          <w:p w14:paraId="79AF5B4B" w14:textId="0EDBC8AF" w:rsidR="00B739A0" w:rsidRPr="0012472F" w:rsidRDefault="001F072F" w:rsidP="0057120A">
            <w:pPr>
              <w:rPr>
                <w:rFonts w:ascii="Arial" w:hAnsi="Arial" w:cs="Arial"/>
                <w:lang w:val="en-CA"/>
              </w:rPr>
            </w:pPr>
            <w:r w:rsidRPr="0012472F">
              <w:rPr>
                <w:rFonts w:ascii="Arial" w:hAnsi="Arial" w:cs="Arial"/>
                <w:lang w:val="en-CA"/>
              </w:rPr>
              <w:t>30% (15% * 2</w:t>
            </w:r>
            <w:r w:rsidR="00B739A0" w:rsidRPr="0012472F">
              <w:rPr>
                <w:rFonts w:ascii="Arial" w:hAnsi="Arial" w:cs="Arial"/>
                <w:lang w:val="en-CA"/>
              </w:rPr>
              <w:t xml:space="preserve"> reviews)</w:t>
            </w:r>
          </w:p>
        </w:tc>
      </w:tr>
      <w:tr w:rsidR="00B739A0" w:rsidRPr="0012472F" w14:paraId="1E030292" w14:textId="77777777" w:rsidTr="00E9642B">
        <w:tc>
          <w:tcPr>
            <w:tcW w:w="3960" w:type="dxa"/>
          </w:tcPr>
          <w:p w14:paraId="701A1D7E" w14:textId="73F5F4C1" w:rsidR="00B739A0" w:rsidRPr="0012472F" w:rsidRDefault="00D13B79" w:rsidP="00E952F7">
            <w:pPr>
              <w:rPr>
                <w:rFonts w:ascii="Arial" w:hAnsi="Arial" w:cs="Arial"/>
                <w:lang w:val="en-CA"/>
              </w:rPr>
            </w:pPr>
            <w:r>
              <w:rPr>
                <w:rFonts w:ascii="Arial" w:hAnsi="Arial" w:cs="Arial"/>
                <w:lang w:val="en-CA"/>
              </w:rPr>
              <w:t>Discussion</w:t>
            </w:r>
            <w:r w:rsidR="00B739A0" w:rsidRPr="0012472F">
              <w:rPr>
                <w:rFonts w:ascii="Arial" w:hAnsi="Arial" w:cs="Arial"/>
                <w:lang w:val="en-CA"/>
              </w:rPr>
              <w:t xml:space="preserve"> questions</w:t>
            </w:r>
          </w:p>
        </w:tc>
        <w:tc>
          <w:tcPr>
            <w:tcW w:w="5400" w:type="dxa"/>
          </w:tcPr>
          <w:p w14:paraId="34EA5D1D" w14:textId="64488FC3" w:rsidR="00B739A0" w:rsidRPr="0012472F" w:rsidRDefault="00773A6E" w:rsidP="00E952F7">
            <w:pPr>
              <w:rPr>
                <w:rFonts w:ascii="Arial" w:hAnsi="Arial" w:cs="Arial"/>
                <w:lang w:val="en-CA"/>
              </w:rPr>
            </w:pPr>
            <w:r>
              <w:rPr>
                <w:rFonts w:ascii="Arial" w:hAnsi="Arial" w:cs="Arial"/>
                <w:lang w:val="en-CA"/>
              </w:rPr>
              <w:t>1</w:t>
            </w:r>
            <w:r w:rsidR="00FE41F7">
              <w:rPr>
                <w:rFonts w:ascii="Arial" w:hAnsi="Arial" w:cs="Arial"/>
                <w:lang w:val="en-CA"/>
              </w:rPr>
              <w:t>5</w:t>
            </w:r>
            <w:r w:rsidR="001F072F" w:rsidRPr="0012472F">
              <w:rPr>
                <w:rFonts w:ascii="Arial" w:hAnsi="Arial" w:cs="Arial"/>
                <w:lang w:val="en-CA"/>
              </w:rPr>
              <w:t>% (</w:t>
            </w:r>
            <w:r w:rsidR="00AB3664">
              <w:rPr>
                <w:rFonts w:ascii="Arial" w:hAnsi="Arial" w:cs="Arial"/>
                <w:lang w:val="en-CA"/>
              </w:rPr>
              <w:t>5</w:t>
            </w:r>
            <w:r w:rsidR="001F072F" w:rsidRPr="0012472F">
              <w:rPr>
                <w:rFonts w:ascii="Arial" w:hAnsi="Arial" w:cs="Arial"/>
                <w:lang w:val="en-CA"/>
              </w:rPr>
              <w:t xml:space="preserve">% * </w:t>
            </w:r>
            <w:r>
              <w:rPr>
                <w:rFonts w:ascii="Arial" w:hAnsi="Arial" w:cs="Arial"/>
                <w:lang w:val="en-CA"/>
              </w:rPr>
              <w:t xml:space="preserve">3 </w:t>
            </w:r>
            <w:r w:rsidR="007F2399">
              <w:rPr>
                <w:rFonts w:ascii="Arial" w:hAnsi="Arial" w:cs="Arial"/>
                <w:lang w:val="en-CA"/>
              </w:rPr>
              <w:t>questions</w:t>
            </w:r>
            <w:r w:rsidR="00B739A0" w:rsidRPr="0012472F">
              <w:rPr>
                <w:rFonts w:ascii="Arial" w:hAnsi="Arial" w:cs="Arial"/>
                <w:lang w:val="en-CA"/>
              </w:rPr>
              <w:t>)</w:t>
            </w:r>
          </w:p>
        </w:tc>
      </w:tr>
      <w:tr w:rsidR="00773A6E" w:rsidRPr="0012472F" w14:paraId="532F6204" w14:textId="77777777" w:rsidTr="00E9642B">
        <w:tc>
          <w:tcPr>
            <w:tcW w:w="3960" w:type="dxa"/>
          </w:tcPr>
          <w:p w14:paraId="622FF9E7" w14:textId="7659A714" w:rsidR="00773A6E" w:rsidRPr="0012472F" w:rsidRDefault="00773A6E" w:rsidP="00E952F7">
            <w:pPr>
              <w:rPr>
                <w:rFonts w:ascii="Arial" w:hAnsi="Arial" w:cs="Arial"/>
                <w:lang w:val="en-CA"/>
              </w:rPr>
            </w:pPr>
            <w:r>
              <w:rPr>
                <w:rFonts w:ascii="Arial" w:hAnsi="Arial" w:cs="Arial"/>
                <w:lang w:val="en-CA"/>
              </w:rPr>
              <w:t>Class participation</w:t>
            </w:r>
          </w:p>
        </w:tc>
        <w:tc>
          <w:tcPr>
            <w:tcW w:w="5400" w:type="dxa"/>
          </w:tcPr>
          <w:p w14:paraId="6592FE37" w14:textId="33BF259A" w:rsidR="00773A6E" w:rsidRDefault="00773A6E" w:rsidP="00E952F7">
            <w:pPr>
              <w:rPr>
                <w:rFonts w:ascii="Arial" w:hAnsi="Arial" w:cs="Arial"/>
                <w:lang w:val="en-CA"/>
              </w:rPr>
            </w:pPr>
            <w:r>
              <w:rPr>
                <w:rFonts w:ascii="Arial" w:hAnsi="Arial" w:cs="Arial"/>
                <w:lang w:val="en-CA"/>
              </w:rPr>
              <w:t>1</w:t>
            </w:r>
            <w:r w:rsidR="00FF3EB1">
              <w:rPr>
                <w:rFonts w:ascii="Arial" w:hAnsi="Arial" w:cs="Arial"/>
                <w:lang w:val="en-CA"/>
              </w:rPr>
              <w:t>0</w:t>
            </w:r>
            <w:r>
              <w:rPr>
                <w:rFonts w:ascii="Arial" w:hAnsi="Arial" w:cs="Arial"/>
                <w:lang w:val="en-CA"/>
              </w:rPr>
              <w:t>%</w:t>
            </w:r>
          </w:p>
        </w:tc>
      </w:tr>
      <w:tr w:rsidR="00B739A0" w:rsidRPr="0012472F" w14:paraId="2D5D3804" w14:textId="77777777" w:rsidTr="00E9642B">
        <w:tc>
          <w:tcPr>
            <w:tcW w:w="3960" w:type="dxa"/>
          </w:tcPr>
          <w:p w14:paraId="74865721" w14:textId="51679FE7" w:rsidR="00B739A0" w:rsidRPr="0012472F" w:rsidRDefault="00B739A0" w:rsidP="00E952F7">
            <w:pPr>
              <w:rPr>
                <w:rFonts w:ascii="Arial" w:hAnsi="Arial" w:cs="Arial"/>
                <w:lang w:val="en-CA"/>
              </w:rPr>
            </w:pPr>
            <w:r w:rsidRPr="0012472F">
              <w:rPr>
                <w:rFonts w:ascii="Arial" w:hAnsi="Arial" w:cs="Arial"/>
                <w:lang w:val="en-CA"/>
              </w:rPr>
              <w:t>Final paper outline</w:t>
            </w:r>
            <w:r w:rsidR="00445716">
              <w:rPr>
                <w:rFonts w:ascii="Arial" w:hAnsi="Arial" w:cs="Arial"/>
                <w:lang w:val="en-CA"/>
              </w:rPr>
              <w:t xml:space="preserve"> (due: </w:t>
            </w:r>
            <w:r w:rsidR="00E9642B">
              <w:rPr>
                <w:rFonts w:ascii="Arial" w:hAnsi="Arial" w:cs="Arial"/>
                <w:lang w:val="en-CA"/>
              </w:rPr>
              <w:t>Nov 2</w:t>
            </w:r>
            <w:r w:rsidR="00445716">
              <w:rPr>
                <w:rFonts w:ascii="Arial" w:hAnsi="Arial" w:cs="Arial"/>
                <w:lang w:val="en-CA"/>
              </w:rPr>
              <w:t>)</w:t>
            </w:r>
          </w:p>
        </w:tc>
        <w:tc>
          <w:tcPr>
            <w:tcW w:w="5400" w:type="dxa"/>
          </w:tcPr>
          <w:p w14:paraId="60C980C0" w14:textId="211248A3" w:rsidR="00B739A0" w:rsidRPr="0012472F" w:rsidRDefault="007F2399" w:rsidP="00E952F7">
            <w:pPr>
              <w:rPr>
                <w:rFonts w:ascii="Arial" w:hAnsi="Arial" w:cs="Arial"/>
                <w:lang w:val="en-CA"/>
              </w:rPr>
            </w:pPr>
            <w:r>
              <w:rPr>
                <w:rFonts w:ascii="Arial" w:hAnsi="Arial" w:cs="Arial"/>
                <w:lang w:val="en-CA"/>
              </w:rPr>
              <w:t>5</w:t>
            </w:r>
            <w:r w:rsidR="00B739A0" w:rsidRPr="0012472F">
              <w:rPr>
                <w:rFonts w:ascii="Arial" w:hAnsi="Arial" w:cs="Arial"/>
                <w:lang w:val="en-CA"/>
              </w:rPr>
              <w:t>%</w:t>
            </w:r>
          </w:p>
        </w:tc>
      </w:tr>
      <w:tr w:rsidR="00B739A0" w:rsidRPr="0012472F" w14:paraId="40C1D09F" w14:textId="77777777" w:rsidTr="00E9642B">
        <w:tc>
          <w:tcPr>
            <w:tcW w:w="3960" w:type="dxa"/>
          </w:tcPr>
          <w:p w14:paraId="7845FC23" w14:textId="061E9627" w:rsidR="00B739A0" w:rsidRPr="0012472F" w:rsidRDefault="00B739A0" w:rsidP="00E952F7">
            <w:pPr>
              <w:rPr>
                <w:rFonts w:ascii="Arial" w:hAnsi="Arial" w:cs="Arial"/>
                <w:lang w:val="en-CA"/>
              </w:rPr>
            </w:pPr>
            <w:r w:rsidRPr="0012472F">
              <w:rPr>
                <w:rFonts w:ascii="Arial" w:hAnsi="Arial" w:cs="Arial"/>
                <w:lang w:val="en-CA"/>
              </w:rPr>
              <w:t>Final paper</w:t>
            </w:r>
            <w:r w:rsidR="00445716">
              <w:rPr>
                <w:rFonts w:ascii="Arial" w:hAnsi="Arial" w:cs="Arial"/>
                <w:lang w:val="en-CA"/>
              </w:rPr>
              <w:t xml:space="preserve"> (due: </w:t>
            </w:r>
            <w:r w:rsidR="002F2F9E">
              <w:rPr>
                <w:rFonts w:ascii="Arial" w:hAnsi="Arial" w:cs="Arial"/>
                <w:lang w:val="en-CA"/>
              </w:rPr>
              <w:t>Dec 16</w:t>
            </w:r>
            <w:r w:rsidR="00445716">
              <w:rPr>
                <w:rFonts w:ascii="Arial" w:hAnsi="Arial" w:cs="Arial"/>
                <w:lang w:val="en-CA"/>
              </w:rPr>
              <w:t>)</w:t>
            </w:r>
          </w:p>
        </w:tc>
        <w:tc>
          <w:tcPr>
            <w:tcW w:w="5400" w:type="dxa"/>
          </w:tcPr>
          <w:p w14:paraId="3E742250" w14:textId="224AD844" w:rsidR="00B739A0" w:rsidRPr="0012472F" w:rsidRDefault="00FF3EB1" w:rsidP="00E952F7">
            <w:pPr>
              <w:rPr>
                <w:rFonts w:ascii="Arial" w:hAnsi="Arial" w:cs="Arial"/>
                <w:u w:val="single"/>
                <w:lang w:val="en-CA"/>
              </w:rPr>
            </w:pPr>
            <w:r>
              <w:rPr>
                <w:rFonts w:ascii="Arial" w:hAnsi="Arial" w:cs="Arial"/>
                <w:u w:val="single"/>
                <w:lang w:val="en-CA"/>
              </w:rPr>
              <w:t>40</w:t>
            </w:r>
            <w:r w:rsidR="00B739A0" w:rsidRPr="0012472F">
              <w:rPr>
                <w:rFonts w:ascii="Arial" w:hAnsi="Arial" w:cs="Arial"/>
                <w:u w:val="single"/>
                <w:lang w:val="en-CA"/>
              </w:rPr>
              <w:t>%</w:t>
            </w:r>
          </w:p>
          <w:p w14:paraId="2FE6B530" w14:textId="08551D33" w:rsidR="00DE7F47" w:rsidRPr="0012472F" w:rsidRDefault="00DE7F47" w:rsidP="00E952F7">
            <w:pPr>
              <w:rPr>
                <w:rFonts w:ascii="Arial" w:hAnsi="Arial" w:cs="Arial"/>
                <w:lang w:val="en-CA"/>
              </w:rPr>
            </w:pPr>
            <w:r w:rsidRPr="0012472F">
              <w:rPr>
                <w:rFonts w:ascii="Arial" w:hAnsi="Arial" w:cs="Arial"/>
                <w:lang w:val="en-CA"/>
              </w:rPr>
              <w:t>100%</w:t>
            </w:r>
          </w:p>
        </w:tc>
      </w:tr>
    </w:tbl>
    <w:p w14:paraId="42E257DF" w14:textId="77777777" w:rsidR="00EC4BD9" w:rsidRPr="0012472F" w:rsidRDefault="00EC4BD9" w:rsidP="00E952F7">
      <w:pPr>
        <w:rPr>
          <w:rFonts w:ascii="Arial" w:hAnsi="Arial" w:cs="Arial"/>
          <w:lang w:val="en-CA"/>
        </w:rPr>
      </w:pPr>
    </w:p>
    <w:p w14:paraId="4490E5CB" w14:textId="5AB2E665" w:rsidR="00091DB0" w:rsidRPr="0012472F" w:rsidRDefault="001F072F" w:rsidP="00DF1280">
      <w:pPr>
        <w:pStyle w:val="Heading3"/>
        <w:rPr>
          <w:lang w:eastAsia="ja-JP"/>
        </w:rPr>
      </w:pPr>
      <w:r w:rsidRPr="0012472F">
        <w:rPr>
          <w:lang w:eastAsia="ja-JP"/>
        </w:rPr>
        <w:t>Critical Reviews (30</w:t>
      </w:r>
      <w:r w:rsidR="00091DB0" w:rsidRPr="0012472F">
        <w:rPr>
          <w:lang w:eastAsia="ja-JP"/>
        </w:rPr>
        <w:t xml:space="preserve">%) </w:t>
      </w:r>
    </w:p>
    <w:p w14:paraId="1669BE50" w14:textId="03362CA7" w:rsidR="00790479" w:rsidRDefault="006013A8" w:rsidP="00A73869">
      <w:pPr>
        <w:numPr>
          <w:ilvl w:val="0"/>
          <w:numId w:val="7"/>
        </w:numPr>
        <w:rPr>
          <w:rFonts w:ascii="Arial" w:hAnsi="Arial" w:cs="Arial"/>
        </w:rPr>
      </w:pPr>
      <w:r w:rsidRPr="0012472F">
        <w:rPr>
          <w:rFonts w:ascii="Arial" w:hAnsi="Arial" w:cs="Arial"/>
          <w:lang w:eastAsia="ja-JP"/>
        </w:rPr>
        <w:t>You</w:t>
      </w:r>
      <w:r w:rsidR="00091DB0" w:rsidRPr="0012472F">
        <w:rPr>
          <w:rFonts w:ascii="Arial" w:hAnsi="Arial" w:cs="Arial"/>
          <w:lang w:eastAsia="ja-JP"/>
        </w:rPr>
        <w:t xml:space="preserve"> </w:t>
      </w:r>
      <w:r w:rsidR="00DF1280">
        <w:rPr>
          <w:rFonts w:ascii="Arial" w:hAnsi="Arial" w:cs="Arial"/>
          <w:lang w:eastAsia="ja-JP"/>
        </w:rPr>
        <w:t>must</w:t>
      </w:r>
      <w:r w:rsidR="00AF5BFB" w:rsidRPr="0012472F">
        <w:rPr>
          <w:rFonts w:ascii="Arial" w:hAnsi="Arial" w:cs="Arial"/>
          <w:lang w:eastAsia="ja-JP"/>
        </w:rPr>
        <w:t xml:space="preserve"> select </w:t>
      </w:r>
      <w:r w:rsidR="00AF5BFB" w:rsidRPr="000763C8">
        <w:rPr>
          <w:rFonts w:ascii="Arial" w:hAnsi="Arial" w:cs="Arial"/>
          <w:b/>
          <w:bCs/>
          <w:lang w:eastAsia="ja-JP"/>
        </w:rPr>
        <w:t>5</w:t>
      </w:r>
      <w:r w:rsidR="00091DB0" w:rsidRPr="000763C8">
        <w:rPr>
          <w:rFonts w:ascii="Arial" w:hAnsi="Arial" w:cs="Arial"/>
          <w:b/>
          <w:bCs/>
          <w:lang w:eastAsia="ja-JP"/>
        </w:rPr>
        <w:t xml:space="preserve"> </w:t>
      </w:r>
      <w:r w:rsidR="000763C8">
        <w:rPr>
          <w:rFonts w:ascii="Arial" w:hAnsi="Arial" w:cs="Arial"/>
          <w:b/>
          <w:bCs/>
          <w:lang w:eastAsia="ja-JP"/>
        </w:rPr>
        <w:t>m</w:t>
      </w:r>
      <w:r w:rsidR="0024246E" w:rsidRPr="000763C8">
        <w:rPr>
          <w:rFonts w:ascii="Arial" w:hAnsi="Arial" w:cs="Arial"/>
          <w:b/>
          <w:bCs/>
          <w:lang w:eastAsia="ja-JP"/>
        </w:rPr>
        <w:t>odules</w:t>
      </w:r>
      <w:r w:rsidR="00091DB0" w:rsidRPr="0012472F">
        <w:rPr>
          <w:rFonts w:ascii="Arial" w:hAnsi="Arial" w:cs="Arial"/>
          <w:lang w:eastAsia="ja-JP"/>
        </w:rPr>
        <w:t xml:space="preserve"> from </w:t>
      </w:r>
      <w:r w:rsidR="0024246E">
        <w:rPr>
          <w:rFonts w:ascii="Arial" w:hAnsi="Arial" w:cs="Arial"/>
          <w:lang w:eastAsia="ja-JP"/>
        </w:rPr>
        <w:t>8</w:t>
      </w:r>
      <w:r w:rsidR="00091DB0" w:rsidRPr="0012472F">
        <w:rPr>
          <w:rFonts w:ascii="Arial" w:hAnsi="Arial" w:cs="Arial"/>
          <w:lang w:eastAsia="ja-JP"/>
        </w:rPr>
        <w:t xml:space="preserve"> </w:t>
      </w:r>
      <w:r w:rsidR="000763C8">
        <w:rPr>
          <w:rFonts w:ascii="Arial" w:hAnsi="Arial" w:cs="Arial"/>
          <w:lang w:eastAsia="ja-JP"/>
        </w:rPr>
        <w:t>m</w:t>
      </w:r>
      <w:r w:rsidR="0024246E">
        <w:rPr>
          <w:rFonts w:ascii="Arial" w:hAnsi="Arial" w:cs="Arial"/>
          <w:lang w:eastAsia="ja-JP"/>
        </w:rPr>
        <w:t>odules</w:t>
      </w:r>
      <w:r w:rsidR="00917F4C" w:rsidRPr="0012472F">
        <w:rPr>
          <w:rFonts w:ascii="Arial" w:hAnsi="Arial" w:cs="Arial"/>
          <w:lang w:eastAsia="ja-JP"/>
        </w:rPr>
        <w:t xml:space="preserve"> in </w:t>
      </w:r>
      <w:r w:rsidR="00773A6E">
        <w:rPr>
          <w:rFonts w:ascii="Arial" w:hAnsi="Arial" w:cs="Arial"/>
          <w:lang w:eastAsia="ja-JP"/>
        </w:rPr>
        <w:t>Modules</w:t>
      </w:r>
      <w:r w:rsidR="00091DB0" w:rsidRPr="0012472F">
        <w:rPr>
          <w:rFonts w:ascii="Arial" w:hAnsi="Arial" w:cs="Arial"/>
          <w:lang w:eastAsia="ja-JP"/>
        </w:rPr>
        <w:t xml:space="preserve"> </w:t>
      </w:r>
      <w:r w:rsidR="00E9642B">
        <w:rPr>
          <w:rFonts w:ascii="Arial" w:hAnsi="Arial" w:cs="Arial"/>
          <w:lang w:eastAsia="ja-JP"/>
        </w:rPr>
        <w:t>4</w:t>
      </w:r>
      <w:r w:rsidR="00917F4C" w:rsidRPr="0012472F">
        <w:rPr>
          <w:rFonts w:ascii="Arial" w:hAnsi="Arial" w:cs="Arial"/>
          <w:lang w:eastAsia="ja-JP"/>
        </w:rPr>
        <w:t>-1</w:t>
      </w:r>
      <w:r w:rsidR="00E9642B">
        <w:rPr>
          <w:rFonts w:ascii="Arial" w:hAnsi="Arial" w:cs="Arial"/>
          <w:lang w:eastAsia="ja-JP"/>
        </w:rPr>
        <w:t>1</w:t>
      </w:r>
      <w:r w:rsidR="00EE4807" w:rsidRPr="0012472F">
        <w:rPr>
          <w:rFonts w:ascii="Arial" w:hAnsi="Arial" w:cs="Arial"/>
          <w:lang w:eastAsia="ja-JP"/>
        </w:rPr>
        <w:t xml:space="preserve"> and </w:t>
      </w:r>
      <w:r w:rsidR="00790479">
        <w:rPr>
          <w:rFonts w:ascii="Arial" w:hAnsi="Arial" w:cs="Arial"/>
          <w:lang w:eastAsia="ja-JP"/>
        </w:rPr>
        <w:t xml:space="preserve">submit your preferences on Avenue’s Survey </w:t>
      </w:r>
      <w:r w:rsidR="00FB4AE9" w:rsidRPr="0012472F">
        <w:rPr>
          <w:rFonts w:ascii="Arial" w:hAnsi="Arial" w:cs="Arial"/>
          <w:lang w:eastAsia="ja-JP"/>
        </w:rPr>
        <w:t xml:space="preserve">by </w:t>
      </w:r>
      <w:r w:rsidR="00022722">
        <w:rPr>
          <w:rFonts w:ascii="Arial" w:hAnsi="Arial" w:cs="Arial"/>
          <w:b/>
          <w:lang w:eastAsia="ja-JP"/>
        </w:rPr>
        <w:t>5pm</w:t>
      </w:r>
      <w:r w:rsidR="00AF5BFB" w:rsidRPr="0012472F">
        <w:rPr>
          <w:rFonts w:ascii="Arial" w:hAnsi="Arial" w:cs="Arial"/>
          <w:b/>
          <w:lang w:eastAsia="ja-JP"/>
        </w:rPr>
        <w:t xml:space="preserve">, </w:t>
      </w:r>
      <w:r w:rsidR="00C432F8">
        <w:rPr>
          <w:rFonts w:ascii="Arial" w:hAnsi="Arial" w:cs="Arial"/>
          <w:b/>
          <w:lang w:eastAsia="ja-JP"/>
        </w:rPr>
        <w:t>September</w:t>
      </w:r>
      <w:r w:rsidR="009C55B4">
        <w:rPr>
          <w:rFonts w:ascii="Arial" w:hAnsi="Arial" w:cs="Arial"/>
          <w:b/>
          <w:lang w:eastAsia="ja-JP"/>
        </w:rPr>
        <w:t xml:space="preserve"> </w:t>
      </w:r>
      <w:r w:rsidR="00C432F8">
        <w:rPr>
          <w:rFonts w:ascii="Arial" w:hAnsi="Arial" w:cs="Arial"/>
          <w:b/>
          <w:lang w:eastAsia="ja-JP"/>
        </w:rPr>
        <w:t>18</w:t>
      </w:r>
      <w:r w:rsidR="00FB4AE9" w:rsidRPr="0012472F">
        <w:rPr>
          <w:rFonts w:ascii="Arial" w:hAnsi="Arial" w:cs="Arial"/>
          <w:lang w:eastAsia="ja-JP"/>
        </w:rPr>
        <w:t xml:space="preserve"> (</w:t>
      </w:r>
      <w:r w:rsidR="00773A6E">
        <w:rPr>
          <w:rFonts w:ascii="Arial" w:hAnsi="Arial" w:cs="Arial"/>
          <w:lang w:eastAsia="ja-JP"/>
        </w:rPr>
        <w:t>Sun</w:t>
      </w:r>
      <w:r w:rsidR="00FB4AE9" w:rsidRPr="0012472F">
        <w:rPr>
          <w:rFonts w:ascii="Arial" w:hAnsi="Arial" w:cs="Arial"/>
          <w:lang w:eastAsia="ja-JP"/>
        </w:rPr>
        <w:t>)</w:t>
      </w:r>
      <w:r w:rsidR="00917F4C" w:rsidRPr="0012472F">
        <w:rPr>
          <w:rFonts w:ascii="Arial" w:hAnsi="Arial" w:cs="Arial"/>
          <w:lang w:eastAsia="ja-JP"/>
        </w:rPr>
        <w:t>.</w:t>
      </w:r>
    </w:p>
    <w:p w14:paraId="00FBC40C" w14:textId="479AE983" w:rsidR="00FB4AE9" w:rsidRPr="0012472F" w:rsidRDefault="00AF5BFB" w:rsidP="00A73869">
      <w:pPr>
        <w:numPr>
          <w:ilvl w:val="0"/>
          <w:numId w:val="7"/>
        </w:numPr>
        <w:rPr>
          <w:rFonts w:ascii="Arial" w:hAnsi="Arial" w:cs="Arial"/>
        </w:rPr>
      </w:pPr>
      <w:r w:rsidRPr="0012472F">
        <w:rPr>
          <w:rFonts w:ascii="Arial" w:hAnsi="Arial" w:cs="Arial"/>
          <w:lang w:eastAsia="ja-JP"/>
        </w:rPr>
        <w:t>From these 5</w:t>
      </w:r>
      <w:r w:rsidR="00091DB0" w:rsidRPr="0012472F">
        <w:rPr>
          <w:rFonts w:ascii="Arial" w:hAnsi="Arial" w:cs="Arial"/>
          <w:lang w:eastAsia="ja-JP"/>
        </w:rPr>
        <w:t>,</w:t>
      </w:r>
      <w:r w:rsidR="00C8533F" w:rsidRPr="0012472F">
        <w:rPr>
          <w:rFonts w:ascii="Arial" w:hAnsi="Arial" w:cs="Arial"/>
          <w:lang w:eastAsia="ja-JP"/>
        </w:rPr>
        <w:t xml:space="preserve"> you will be assigned </w:t>
      </w:r>
      <w:r w:rsidRPr="000763C8">
        <w:rPr>
          <w:rFonts w:ascii="Arial" w:hAnsi="Arial" w:cs="Arial"/>
          <w:b/>
          <w:bCs/>
          <w:lang w:eastAsia="ja-JP"/>
        </w:rPr>
        <w:t>2</w:t>
      </w:r>
      <w:r w:rsidR="00917F4C" w:rsidRPr="000763C8">
        <w:rPr>
          <w:rFonts w:ascii="Arial" w:hAnsi="Arial" w:cs="Arial"/>
          <w:b/>
          <w:bCs/>
          <w:lang w:eastAsia="ja-JP"/>
        </w:rPr>
        <w:t xml:space="preserve"> </w:t>
      </w:r>
      <w:r w:rsidR="000763C8" w:rsidRPr="000763C8">
        <w:rPr>
          <w:rFonts w:ascii="Arial" w:hAnsi="Arial" w:cs="Arial"/>
          <w:b/>
          <w:bCs/>
          <w:lang w:eastAsia="ja-JP"/>
        </w:rPr>
        <w:t>m</w:t>
      </w:r>
      <w:r w:rsidR="0090372C" w:rsidRPr="000763C8">
        <w:rPr>
          <w:rFonts w:ascii="Arial" w:hAnsi="Arial" w:cs="Arial"/>
          <w:b/>
          <w:bCs/>
          <w:lang w:eastAsia="ja-JP"/>
        </w:rPr>
        <w:t>odules</w:t>
      </w:r>
      <w:r w:rsidR="00F522EB" w:rsidRPr="0012472F">
        <w:rPr>
          <w:rFonts w:ascii="Arial" w:hAnsi="Arial" w:cs="Arial"/>
          <w:lang w:eastAsia="ja-JP"/>
        </w:rPr>
        <w:t xml:space="preserve"> </w:t>
      </w:r>
      <w:r w:rsidR="00C8533F" w:rsidRPr="0012472F">
        <w:rPr>
          <w:rFonts w:ascii="Arial" w:hAnsi="Arial" w:cs="Arial"/>
          <w:lang w:eastAsia="ja-JP"/>
        </w:rPr>
        <w:t xml:space="preserve">and </w:t>
      </w:r>
      <w:r w:rsidR="00091DB0" w:rsidRPr="0012472F">
        <w:rPr>
          <w:rFonts w:ascii="Arial" w:hAnsi="Arial" w:cs="Arial"/>
          <w:lang w:eastAsia="ja-JP"/>
        </w:rPr>
        <w:t xml:space="preserve">prepare a </w:t>
      </w:r>
      <w:proofErr w:type="gramStart"/>
      <w:r w:rsidR="00773A6E" w:rsidRPr="00DB1727">
        <w:rPr>
          <w:rFonts w:ascii="Arial" w:hAnsi="Arial" w:cs="Arial"/>
          <w:b/>
          <w:bCs/>
          <w:lang w:eastAsia="ja-JP"/>
        </w:rPr>
        <w:t>3</w:t>
      </w:r>
      <w:r w:rsidR="00F522EB" w:rsidRPr="00DB1727">
        <w:rPr>
          <w:rFonts w:ascii="Arial" w:hAnsi="Arial" w:cs="Arial"/>
          <w:b/>
          <w:bCs/>
          <w:lang w:eastAsia="ja-JP"/>
        </w:rPr>
        <w:t>-</w:t>
      </w:r>
      <w:r w:rsidR="00C432F8" w:rsidRPr="00DB1727">
        <w:rPr>
          <w:rFonts w:ascii="Arial" w:hAnsi="Arial" w:cs="Arial"/>
          <w:b/>
          <w:bCs/>
          <w:lang w:eastAsia="ja-JP"/>
        </w:rPr>
        <w:t>5</w:t>
      </w:r>
      <w:r w:rsidR="00917F4C" w:rsidRPr="00DB1727">
        <w:rPr>
          <w:rFonts w:ascii="Arial" w:hAnsi="Arial" w:cs="Arial"/>
          <w:b/>
          <w:bCs/>
          <w:lang w:eastAsia="ja-JP"/>
        </w:rPr>
        <w:t xml:space="preserve"> page</w:t>
      </w:r>
      <w:proofErr w:type="gramEnd"/>
      <w:r w:rsidR="00917F4C" w:rsidRPr="00DB1727">
        <w:rPr>
          <w:rFonts w:ascii="Arial" w:hAnsi="Arial" w:cs="Arial"/>
          <w:b/>
          <w:bCs/>
          <w:lang w:eastAsia="ja-JP"/>
        </w:rPr>
        <w:t xml:space="preserve"> critical review</w:t>
      </w:r>
      <w:r w:rsidR="00091DB0" w:rsidRPr="0012472F">
        <w:rPr>
          <w:rFonts w:ascii="Arial" w:hAnsi="Arial" w:cs="Arial"/>
          <w:lang w:eastAsia="ja-JP"/>
        </w:rPr>
        <w:t xml:space="preserve"> </w:t>
      </w:r>
      <w:r w:rsidR="00487D2C" w:rsidRPr="0012472F">
        <w:rPr>
          <w:rFonts w:ascii="Arial" w:hAnsi="Arial" w:cs="Arial"/>
          <w:lang w:eastAsia="ja-JP"/>
        </w:rPr>
        <w:t xml:space="preserve">(double-space, including references) </w:t>
      </w:r>
      <w:r w:rsidR="00917F4C" w:rsidRPr="0012472F">
        <w:rPr>
          <w:rFonts w:ascii="Arial" w:hAnsi="Arial" w:cs="Arial"/>
          <w:lang w:eastAsia="ja-JP"/>
        </w:rPr>
        <w:t xml:space="preserve">for each </w:t>
      </w:r>
      <w:r w:rsidR="00DB1727">
        <w:rPr>
          <w:rFonts w:ascii="Arial" w:hAnsi="Arial" w:cs="Arial"/>
          <w:lang w:eastAsia="ja-JP"/>
        </w:rPr>
        <w:t>m</w:t>
      </w:r>
      <w:r w:rsidR="0090372C">
        <w:rPr>
          <w:rFonts w:ascii="Arial" w:hAnsi="Arial" w:cs="Arial"/>
          <w:lang w:eastAsia="ja-JP"/>
        </w:rPr>
        <w:t>odule</w:t>
      </w:r>
      <w:r w:rsidR="00111C07" w:rsidRPr="0012472F">
        <w:rPr>
          <w:rFonts w:ascii="Arial" w:hAnsi="Arial" w:cs="Arial"/>
          <w:lang w:eastAsia="ja-JP"/>
        </w:rPr>
        <w:t xml:space="preserve">, based on </w:t>
      </w:r>
      <w:r w:rsidR="00111C07" w:rsidRPr="0012472F">
        <w:rPr>
          <w:rFonts w:ascii="Arial" w:hAnsi="Arial" w:cs="Arial"/>
          <w:b/>
          <w:lang w:eastAsia="ja-JP"/>
        </w:rPr>
        <w:t>at least 3 required</w:t>
      </w:r>
      <w:r w:rsidR="00111C07" w:rsidRPr="0012472F">
        <w:rPr>
          <w:rFonts w:ascii="Arial" w:hAnsi="Arial" w:cs="Arial"/>
          <w:lang w:eastAsia="ja-JP"/>
        </w:rPr>
        <w:t xml:space="preserve"> </w:t>
      </w:r>
      <w:r w:rsidR="00111C07" w:rsidRPr="0012472F">
        <w:rPr>
          <w:rFonts w:ascii="Arial" w:hAnsi="Arial" w:cs="Arial"/>
          <w:b/>
          <w:lang w:eastAsia="ja-JP"/>
        </w:rPr>
        <w:t>readings</w:t>
      </w:r>
      <w:r w:rsidR="00111C07" w:rsidRPr="0012472F">
        <w:rPr>
          <w:rFonts w:ascii="Arial" w:hAnsi="Arial" w:cs="Arial"/>
          <w:lang w:eastAsia="ja-JP"/>
        </w:rPr>
        <w:t xml:space="preserve"> for the </w:t>
      </w:r>
      <w:r w:rsidR="00DF1280">
        <w:rPr>
          <w:rFonts w:ascii="Arial" w:hAnsi="Arial" w:cs="Arial"/>
          <w:lang w:eastAsia="ja-JP"/>
        </w:rPr>
        <w:t>module</w:t>
      </w:r>
      <w:r w:rsidR="00111C07" w:rsidRPr="0012472F">
        <w:rPr>
          <w:rFonts w:ascii="Arial" w:hAnsi="Arial" w:cs="Arial"/>
          <w:lang w:eastAsia="ja-JP"/>
        </w:rPr>
        <w:t>.</w:t>
      </w:r>
    </w:p>
    <w:p w14:paraId="74D78B01" w14:textId="2836B25A" w:rsidR="00FB4AE9" w:rsidRPr="0012472F" w:rsidRDefault="00A83858" w:rsidP="00A73869">
      <w:pPr>
        <w:numPr>
          <w:ilvl w:val="0"/>
          <w:numId w:val="7"/>
        </w:numPr>
        <w:rPr>
          <w:rFonts w:ascii="Arial" w:hAnsi="Arial" w:cs="Arial"/>
        </w:rPr>
      </w:pPr>
      <w:r>
        <w:rPr>
          <w:rFonts w:ascii="Arial" w:hAnsi="Arial" w:cs="Arial"/>
        </w:rPr>
        <w:t>Depending on the literature covered, a</w:t>
      </w:r>
      <w:r w:rsidR="00FB4AE9" w:rsidRPr="0012472F">
        <w:rPr>
          <w:rFonts w:ascii="Arial" w:hAnsi="Arial" w:cs="Arial"/>
        </w:rPr>
        <w:t xml:space="preserve"> </w:t>
      </w:r>
      <w:r>
        <w:rPr>
          <w:rFonts w:ascii="Arial" w:hAnsi="Arial" w:cs="Arial"/>
        </w:rPr>
        <w:t xml:space="preserve">good </w:t>
      </w:r>
      <w:r w:rsidR="00FB4AE9" w:rsidRPr="0012472F">
        <w:rPr>
          <w:rFonts w:ascii="Arial" w:hAnsi="Arial" w:cs="Arial"/>
        </w:rPr>
        <w:t>critical review should include the following components</w:t>
      </w:r>
      <w:r>
        <w:rPr>
          <w:rFonts w:ascii="Arial" w:hAnsi="Arial" w:cs="Arial"/>
        </w:rPr>
        <w:t xml:space="preserve"> (not necessarily in order, and not necessarily the full roster)</w:t>
      </w:r>
    </w:p>
    <w:p w14:paraId="44F668F1" w14:textId="4445191C" w:rsidR="00A83858" w:rsidRPr="001B4CDA" w:rsidRDefault="00A83858" w:rsidP="008B4FBA">
      <w:pPr>
        <w:numPr>
          <w:ilvl w:val="1"/>
          <w:numId w:val="22"/>
        </w:numPr>
        <w:rPr>
          <w:rFonts w:ascii="Arial" w:hAnsi="Arial" w:cs="Arial"/>
        </w:rPr>
      </w:pPr>
      <w:r w:rsidRPr="001B4CDA">
        <w:rPr>
          <w:rFonts w:ascii="Arial" w:hAnsi="Arial" w:cs="Arial"/>
        </w:rPr>
        <w:t>A statement of the questions (or theses) that the readings either raise or purpose to answer</w:t>
      </w:r>
    </w:p>
    <w:p w14:paraId="29E10D75" w14:textId="3F107AC8" w:rsidR="00A83858" w:rsidRPr="001B4CDA" w:rsidRDefault="00A83858" w:rsidP="008B4FBA">
      <w:pPr>
        <w:numPr>
          <w:ilvl w:val="1"/>
          <w:numId w:val="22"/>
        </w:numPr>
        <w:rPr>
          <w:rFonts w:ascii="Arial" w:hAnsi="Arial" w:cs="Arial"/>
        </w:rPr>
      </w:pPr>
      <w:r w:rsidRPr="001B4CDA">
        <w:rPr>
          <w:rFonts w:ascii="Arial" w:hAnsi="Arial" w:cs="Arial"/>
        </w:rPr>
        <w:lastRenderedPageBreak/>
        <w:t xml:space="preserve">A positioning in the larger field of these questions (or theses) and/or an attempt to extract what </w:t>
      </w:r>
      <w:proofErr w:type="gramStart"/>
      <w:r w:rsidRPr="001B4CDA">
        <w:rPr>
          <w:rFonts w:ascii="Arial" w:hAnsi="Arial" w:cs="Arial"/>
        </w:rPr>
        <w:t>are the general themes or concerns of the entire set of</w:t>
      </w:r>
      <w:proofErr w:type="gramEnd"/>
      <w:r w:rsidRPr="001B4CDA">
        <w:rPr>
          <w:rFonts w:ascii="Arial" w:hAnsi="Arial" w:cs="Arial"/>
        </w:rPr>
        <w:t xml:space="preserve"> assigned readings</w:t>
      </w:r>
    </w:p>
    <w:p w14:paraId="764322D8" w14:textId="09B3D736" w:rsidR="00A83858" w:rsidRPr="001B4CDA" w:rsidRDefault="00A83858" w:rsidP="008B4FBA">
      <w:pPr>
        <w:numPr>
          <w:ilvl w:val="1"/>
          <w:numId w:val="22"/>
        </w:numPr>
        <w:rPr>
          <w:rFonts w:ascii="Arial" w:hAnsi="Arial" w:cs="Arial"/>
        </w:rPr>
      </w:pPr>
      <w:r w:rsidRPr="001B4CDA">
        <w:rPr>
          <w:rFonts w:ascii="Arial" w:hAnsi="Arial" w:cs="Arial"/>
        </w:rPr>
        <w:t xml:space="preserve">An indication of how the questions </w:t>
      </w:r>
      <w:proofErr w:type="gramStart"/>
      <w:r w:rsidRPr="001B4CDA">
        <w:rPr>
          <w:rFonts w:ascii="Arial" w:hAnsi="Arial" w:cs="Arial"/>
        </w:rPr>
        <w:t>are</w:t>
      </w:r>
      <w:proofErr w:type="gramEnd"/>
      <w:r w:rsidRPr="001B4CDA">
        <w:rPr>
          <w:rFonts w:ascii="Arial" w:hAnsi="Arial" w:cs="Arial"/>
        </w:rPr>
        <w:t xml:space="preserve"> answered</w:t>
      </w:r>
    </w:p>
    <w:p w14:paraId="6925426F" w14:textId="4CA817FF" w:rsidR="00FB4AE9" w:rsidRPr="001B4CDA" w:rsidRDefault="008937EF" w:rsidP="008B4FBA">
      <w:pPr>
        <w:numPr>
          <w:ilvl w:val="1"/>
          <w:numId w:val="22"/>
        </w:numPr>
        <w:rPr>
          <w:rFonts w:ascii="Arial" w:hAnsi="Arial" w:cs="Arial"/>
        </w:rPr>
      </w:pPr>
      <w:r w:rsidRPr="001B4CDA">
        <w:rPr>
          <w:rFonts w:ascii="Arial" w:hAnsi="Arial" w:cs="Arial"/>
        </w:rPr>
        <w:t>An a</w:t>
      </w:r>
      <w:r w:rsidR="00A73869" w:rsidRPr="001B4CDA">
        <w:rPr>
          <w:rFonts w:ascii="Arial" w:hAnsi="Arial" w:cs="Arial"/>
        </w:rPr>
        <w:t xml:space="preserve">ssessment of how well </w:t>
      </w:r>
      <w:r w:rsidR="00FB4AE9" w:rsidRPr="001B4CDA">
        <w:rPr>
          <w:rFonts w:ascii="Arial" w:hAnsi="Arial" w:cs="Arial"/>
        </w:rPr>
        <w:t xml:space="preserve">the </w:t>
      </w:r>
      <w:r w:rsidR="004F613A" w:rsidRPr="001B4CDA">
        <w:rPr>
          <w:rFonts w:ascii="Arial" w:hAnsi="Arial" w:cs="Arial"/>
        </w:rPr>
        <w:t xml:space="preserve">research </w:t>
      </w:r>
      <w:r w:rsidR="00FB4AE9" w:rsidRPr="001B4CDA">
        <w:rPr>
          <w:rFonts w:ascii="Arial" w:hAnsi="Arial" w:cs="Arial"/>
        </w:rPr>
        <w:t xml:space="preserve">questions </w:t>
      </w:r>
      <w:proofErr w:type="gramStart"/>
      <w:r w:rsidR="00FB4AE9" w:rsidRPr="001B4CDA">
        <w:rPr>
          <w:rFonts w:ascii="Arial" w:hAnsi="Arial" w:cs="Arial"/>
        </w:rPr>
        <w:t>are</w:t>
      </w:r>
      <w:proofErr w:type="gramEnd"/>
      <w:r w:rsidR="00FB4AE9" w:rsidRPr="001B4CDA">
        <w:rPr>
          <w:rFonts w:ascii="Arial" w:hAnsi="Arial" w:cs="Arial"/>
        </w:rPr>
        <w:t xml:space="preserve"> addressed and a discussion of why </w:t>
      </w:r>
      <w:r w:rsidR="004F613A" w:rsidRPr="001B4CDA">
        <w:rPr>
          <w:rFonts w:ascii="Arial" w:hAnsi="Arial" w:cs="Arial"/>
        </w:rPr>
        <w:t>or the answers are satisfactory</w:t>
      </w:r>
      <w:r w:rsidR="005E32E3">
        <w:rPr>
          <w:rFonts w:ascii="Arial" w:hAnsi="Arial" w:cs="Arial"/>
        </w:rPr>
        <w:t xml:space="preserve"> or unsatisfactory</w:t>
      </w:r>
      <w:r w:rsidR="00FB4AE9" w:rsidRPr="001B4CDA">
        <w:rPr>
          <w:rFonts w:ascii="Arial" w:hAnsi="Arial" w:cs="Arial"/>
        </w:rPr>
        <w:t>.</w:t>
      </w:r>
    </w:p>
    <w:p w14:paraId="77534010" w14:textId="1A6603DC" w:rsidR="00FB4AE9" w:rsidRPr="001B4CDA" w:rsidRDefault="00FB4AE9" w:rsidP="008B4FBA">
      <w:pPr>
        <w:numPr>
          <w:ilvl w:val="1"/>
          <w:numId w:val="22"/>
        </w:numPr>
        <w:rPr>
          <w:rFonts w:ascii="Arial" w:hAnsi="Arial" w:cs="Arial"/>
        </w:rPr>
      </w:pPr>
      <w:r w:rsidRPr="001B4CDA">
        <w:rPr>
          <w:rFonts w:ascii="Arial" w:hAnsi="Arial" w:cs="Arial"/>
        </w:rPr>
        <w:t>A discussion of how the authors’ specific empirical work fits into the broad literature on this topic</w:t>
      </w:r>
    </w:p>
    <w:p w14:paraId="3B5E9647" w14:textId="214C56CD" w:rsidR="00FB4AE9" w:rsidRPr="001B4CDA" w:rsidRDefault="00FB4AE9" w:rsidP="008B4FBA">
      <w:pPr>
        <w:numPr>
          <w:ilvl w:val="1"/>
          <w:numId w:val="22"/>
        </w:numPr>
        <w:rPr>
          <w:rFonts w:ascii="Arial" w:hAnsi="Arial" w:cs="Arial"/>
        </w:rPr>
      </w:pPr>
      <w:r w:rsidRPr="001B4CDA">
        <w:rPr>
          <w:rFonts w:ascii="Arial" w:hAnsi="Arial" w:cs="Arial"/>
        </w:rPr>
        <w:t xml:space="preserve">A </w:t>
      </w:r>
      <w:r w:rsidR="00A13510" w:rsidRPr="001B4CDA">
        <w:rPr>
          <w:rFonts w:ascii="Arial" w:hAnsi="Arial" w:cs="Arial"/>
        </w:rPr>
        <w:t>consideration of where we go from here: what issues are not covered that need to be addressed</w:t>
      </w:r>
      <w:r w:rsidRPr="001B4CDA">
        <w:rPr>
          <w:rFonts w:ascii="Arial" w:hAnsi="Arial" w:cs="Arial"/>
        </w:rPr>
        <w:t>.</w:t>
      </w:r>
    </w:p>
    <w:p w14:paraId="0BFC8CEB" w14:textId="67AD6AB9" w:rsidR="00FB4AE9" w:rsidRPr="0012472F" w:rsidRDefault="00FB4AE9" w:rsidP="00091DB0">
      <w:pPr>
        <w:numPr>
          <w:ilvl w:val="0"/>
          <w:numId w:val="7"/>
        </w:numPr>
        <w:jc w:val="both"/>
        <w:rPr>
          <w:rFonts w:ascii="Arial" w:hAnsi="Arial" w:cs="Arial"/>
        </w:rPr>
      </w:pPr>
      <w:r w:rsidRPr="001B4CDA">
        <w:rPr>
          <w:rFonts w:ascii="Arial" w:hAnsi="Arial" w:cs="Arial"/>
        </w:rPr>
        <w:t>This m</w:t>
      </w:r>
      <w:r w:rsidRPr="0012472F">
        <w:rPr>
          <w:rFonts w:ascii="Arial" w:hAnsi="Arial" w:cs="Arial"/>
        </w:rPr>
        <w:t xml:space="preserve">eans you </w:t>
      </w:r>
      <w:r w:rsidR="00AF5BFB" w:rsidRPr="0012472F">
        <w:rPr>
          <w:rFonts w:ascii="Arial" w:hAnsi="Arial" w:cs="Arial"/>
        </w:rPr>
        <w:t>should not</w:t>
      </w:r>
      <w:r w:rsidRPr="0012472F">
        <w:rPr>
          <w:rFonts w:ascii="Arial" w:hAnsi="Arial" w:cs="Arial"/>
        </w:rPr>
        <w:t xml:space="preserve"> just summarize each assigned reading. Instead, synthesize the general themes or concerns of the set of assigned readings.</w:t>
      </w:r>
    </w:p>
    <w:p w14:paraId="72B6C80B" w14:textId="03C8B2EB" w:rsidR="00FB4AE9" w:rsidRPr="0012472F" w:rsidRDefault="00FB4AE9" w:rsidP="00A73869">
      <w:pPr>
        <w:numPr>
          <w:ilvl w:val="0"/>
          <w:numId w:val="7"/>
        </w:numPr>
        <w:rPr>
          <w:rFonts w:ascii="Arial" w:hAnsi="Arial" w:cs="Arial"/>
        </w:rPr>
      </w:pPr>
      <w:r w:rsidRPr="0012472F">
        <w:rPr>
          <w:rFonts w:ascii="Arial" w:hAnsi="Arial" w:cs="Arial"/>
        </w:rPr>
        <w:t xml:space="preserve">Some of the readings are </w:t>
      </w:r>
      <w:r w:rsidRPr="0012472F">
        <w:rPr>
          <w:rFonts w:ascii="Arial" w:hAnsi="Arial" w:cs="Arial"/>
          <w:i/>
        </w:rPr>
        <w:t>review articles</w:t>
      </w:r>
      <w:r w:rsidRPr="0012472F">
        <w:rPr>
          <w:rFonts w:ascii="Arial" w:hAnsi="Arial" w:cs="Arial"/>
        </w:rPr>
        <w:t>, where the authors discuss the current state of the literature on a specific topic. These works will help you grasp the “big picture”</w:t>
      </w:r>
      <w:r w:rsidR="00FC0D65" w:rsidRPr="0012472F">
        <w:rPr>
          <w:rFonts w:ascii="Arial" w:hAnsi="Arial" w:cs="Arial"/>
        </w:rPr>
        <w:t xml:space="preserve"> and put other empirical works in broad contexts.</w:t>
      </w:r>
      <w:r w:rsidR="00487D2C" w:rsidRPr="0012472F">
        <w:rPr>
          <w:rFonts w:ascii="Arial" w:hAnsi="Arial" w:cs="Arial"/>
        </w:rPr>
        <w:t xml:space="preserve"> </w:t>
      </w:r>
    </w:p>
    <w:p w14:paraId="4AC4E9D6" w14:textId="27F46716" w:rsidR="00091DB0" w:rsidRPr="0012472F" w:rsidRDefault="00487D2C" w:rsidP="00A73869">
      <w:pPr>
        <w:numPr>
          <w:ilvl w:val="0"/>
          <w:numId w:val="7"/>
        </w:numPr>
        <w:rPr>
          <w:rFonts w:ascii="Arial" w:hAnsi="Arial" w:cs="Arial"/>
        </w:rPr>
      </w:pPr>
      <w:r w:rsidRPr="0012472F">
        <w:rPr>
          <w:rFonts w:ascii="Arial" w:hAnsi="Arial" w:cs="Arial"/>
        </w:rPr>
        <w:t>You</w:t>
      </w:r>
      <w:r w:rsidR="007B0514" w:rsidRPr="0012472F">
        <w:rPr>
          <w:rFonts w:ascii="Arial" w:hAnsi="Arial" w:cs="Arial"/>
        </w:rPr>
        <w:t xml:space="preserve"> </w:t>
      </w:r>
      <w:r w:rsidR="00C8533F" w:rsidRPr="0012472F">
        <w:rPr>
          <w:rFonts w:ascii="Arial" w:hAnsi="Arial" w:cs="Arial"/>
        </w:rPr>
        <w:t>must</w:t>
      </w:r>
      <w:r w:rsidR="007B0514" w:rsidRPr="0012472F">
        <w:rPr>
          <w:rFonts w:ascii="Arial" w:hAnsi="Arial" w:cs="Arial"/>
        </w:rPr>
        <w:t xml:space="preserve"> </w:t>
      </w:r>
      <w:r w:rsidR="00BB3FBB" w:rsidRPr="0012472F">
        <w:rPr>
          <w:rFonts w:ascii="Arial" w:hAnsi="Arial" w:cs="Arial"/>
        </w:rPr>
        <w:t>upload</w:t>
      </w:r>
      <w:r w:rsidR="007B0514" w:rsidRPr="0012472F">
        <w:rPr>
          <w:rFonts w:ascii="Arial" w:hAnsi="Arial" w:cs="Arial"/>
        </w:rPr>
        <w:t xml:space="preserve"> </w:t>
      </w:r>
      <w:r w:rsidR="00815CBE" w:rsidRPr="0012472F">
        <w:rPr>
          <w:rFonts w:ascii="Arial" w:hAnsi="Arial" w:cs="Arial"/>
        </w:rPr>
        <w:t>your</w:t>
      </w:r>
      <w:r w:rsidR="00091DB0" w:rsidRPr="0012472F">
        <w:rPr>
          <w:rFonts w:ascii="Arial" w:hAnsi="Arial" w:cs="Arial"/>
        </w:rPr>
        <w:t xml:space="preserve"> </w:t>
      </w:r>
      <w:r w:rsidR="00BB3FBB" w:rsidRPr="0012472F">
        <w:rPr>
          <w:rFonts w:ascii="Arial" w:hAnsi="Arial" w:cs="Arial"/>
        </w:rPr>
        <w:t xml:space="preserve">completed </w:t>
      </w:r>
      <w:r w:rsidR="00815CBE" w:rsidRPr="0012472F">
        <w:rPr>
          <w:rFonts w:ascii="Arial" w:hAnsi="Arial" w:cs="Arial"/>
        </w:rPr>
        <w:t>critical review</w:t>
      </w:r>
      <w:r w:rsidR="00091DB0" w:rsidRPr="0012472F">
        <w:rPr>
          <w:rFonts w:ascii="Arial" w:hAnsi="Arial" w:cs="Arial"/>
        </w:rPr>
        <w:t xml:space="preserve"> </w:t>
      </w:r>
      <w:r w:rsidR="00BB3FBB" w:rsidRPr="0012472F">
        <w:rPr>
          <w:rFonts w:ascii="Arial" w:hAnsi="Arial" w:cs="Arial"/>
        </w:rPr>
        <w:t>on Avenue</w:t>
      </w:r>
      <w:r w:rsidR="00815CBE" w:rsidRPr="0012472F">
        <w:rPr>
          <w:rFonts w:ascii="Arial" w:hAnsi="Arial" w:cs="Arial"/>
        </w:rPr>
        <w:t xml:space="preserve">’s </w:t>
      </w:r>
      <w:r w:rsidR="00FE41F7" w:rsidRPr="00790479">
        <w:rPr>
          <w:rFonts w:ascii="Arial" w:hAnsi="Arial" w:cs="Arial"/>
          <w:b/>
          <w:bCs/>
        </w:rPr>
        <w:t>Discussion</w:t>
      </w:r>
      <w:r w:rsidR="00BB3FBB" w:rsidRPr="00790479">
        <w:rPr>
          <w:rFonts w:ascii="Arial" w:hAnsi="Arial" w:cs="Arial"/>
          <w:b/>
          <w:bCs/>
        </w:rPr>
        <w:t xml:space="preserve"> </w:t>
      </w:r>
      <w:r w:rsidR="00790479" w:rsidRPr="00790479">
        <w:rPr>
          <w:rFonts w:ascii="Arial" w:hAnsi="Arial" w:cs="Arial"/>
          <w:b/>
          <w:bCs/>
        </w:rPr>
        <w:t>and Assignment</w:t>
      </w:r>
      <w:r w:rsidR="00790479">
        <w:rPr>
          <w:rFonts w:ascii="Arial" w:hAnsi="Arial" w:cs="Arial"/>
        </w:rPr>
        <w:t xml:space="preserve"> </w:t>
      </w:r>
      <w:r w:rsidR="00091DB0" w:rsidRPr="0012472F">
        <w:rPr>
          <w:rFonts w:ascii="Arial" w:hAnsi="Arial" w:cs="Arial"/>
        </w:rPr>
        <w:t xml:space="preserve">by </w:t>
      </w:r>
      <w:r w:rsidR="0090372C" w:rsidRPr="002140AC">
        <w:rPr>
          <w:rFonts w:ascii="Arial" w:hAnsi="Arial" w:cs="Arial"/>
          <w:b/>
          <w:bCs/>
        </w:rPr>
        <w:t>5pm</w:t>
      </w:r>
      <w:r w:rsidR="0090372C">
        <w:rPr>
          <w:rFonts w:ascii="Arial" w:hAnsi="Arial" w:cs="Arial"/>
        </w:rPr>
        <w:t xml:space="preserve"> the day</w:t>
      </w:r>
      <w:r w:rsidR="00AF74FF">
        <w:rPr>
          <w:rFonts w:ascii="Arial" w:hAnsi="Arial" w:cs="Arial"/>
        </w:rPr>
        <w:t xml:space="preserve"> before </w:t>
      </w:r>
      <w:r w:rsidR="00091DB0" w:rsidRPr="0012472F">
        <w:rPr>
          <w:rFonts w:ascii="Arial" w:hAnsi="Arial" w:cs="Arial"/>
        </w:rPr>
        <w:t>the class</w:t>
      </w:r>
      <w:r w:rsidR="00B6575E">
        <w:rPr>
          <w:rFonts w:ascii="Arial" w:hAnsi="Arial" w:cs="Arial"/>
        </w:rPr>
        <w:t xml:space="preserve"> (</w:t>
      </w:r>
      <w:r w:rsidR="0090372C">
        <w:rPr>
          <w:rFonts w:ascii="Arial" w:hAnsi="Arial" w:cs="Arial"/>
        </w:rPr>
        <w:t xml:space="preserve">on </w:t>
      </w:r>
      <w:r w:rsidR="0090372C">
        <w:rPr>
          <w:rFonts w:ascii="Arial" w:hAnsi="Arial" w:cs="Arial"/>
          <w:b/>
          <w:bCs/>
        </w:rPr>
        <w:t>Tuesday</w:t>
      </w:r>
      <w:r w:rsidR="00B6575E">
        <w:rPr>
          <w:rFonts w:ascii="Arial" w:hAnsi="Arial" w:cs="Arial"/>
        </w:rPr>
        <w:t>)</w:t>
      </w:r>
      <w:r w:rsidR="00091DB0" w:rsidRPr="0012472F">
        <w:rPr>
          <w:rFonts w:ascii="Arial" w:hAnsi="Arial" w:cs="Arial"/>
        </w:rPr>
        <w:t xml:space="preserve">. </w:t>
      </w:r>
      <w:r w:rsidR="00AF5BFB" w:rsidRPr="0012472F">
        <w:rPr>
          <w:rFonts w:ascii="Arial" w:hAnsi="Arial" w:cs="Arial"/>
        </w:rPr>
        <w:t>For example, the critical review fo</w:t>
      </w:r>
      <w:r w:rsidR="00815CBE" w:rsidRPr="0012472F">
        <w:rPr>
          <w:rFonts w:ascii="Arial" w:hAnsi="Arial" w:cs="Arial"/>
        </w:rPr>
        <w:t xml:space="preserve">r </w:t>
      </w:r>
      <w:r w:rsidR="00AF74FF">
        <w:rPr>
          <w:rFonts w:ascii="Arial" w:hAnsi="Arial" w:cs="Arial"/>
        </w:rPr>
        <w:t>the Module</w:t>
      </w:r>
      <w:r w:rsidR="00815CBE" w:rsidRPr="0012472F">
        <w:rPr>
          <w:rFonts w:ascii="Arial" w:hAnsi="Arial" w:cs="Arial"/>
        </w:rPr>
        <w:t xml:space="preserve"> 4 </w:t>
      </w:r>
      <w:r w:rsidR="00AF74FF">
        <w:rPr>
          <w:rFonts w:ascii="Arial" w:hAnsi="Arial" w:cs="Arial"/>
        </w:rPr>
        <w:t xml:space="preserve">class </w:t>
      </w:r>
      <w:r w:rsidR="00815CBE" w:rsidRPr="0012472F">
        <w:rPr>
          <w:rFonts w:ascii="Arial" w:hAnsi="Arial" w:cs="Arial"/>
        </w:rPr>
        <w:t>(</w:t>
      </w:r>
      <w:r w:rsidR="007A379C">
        <w:rPr>
          <w:rFonts w:ascii="Arial" w:hAnsi="Arial" w:cs="Arial"/>
        </w:rPr>
        <w:t>Oct 5</w:t>
      </w:r>
      <w:r w:rsidR="00815CBE" w:rsidRPr="0012472F">
        <w:rPr>
          <w:rFonts w:ascii="Arial" w:hAnsi="Arial" w:cs="Arial"/>
        </w:rPr>
        <w:t xml:space="preserve">, </w:t>
      </w:r>
      <w:r w:rsidR="007A379C">
        <w:rPr>
          <w:rFonts w:ascii="Arial" w:hAnsi="Arial" w:cs="Arial"/>
        </w:rPr>
        <w:t>Wed</w:t>
      </w:r>
      <w:r w:rsidR="00815CBE" w:rsidRPr="0012472F">
        <w:rPr>
          <w:rFonts w:ascii="Arial" w:hAnsi="Arial" w:cs="Arial"/>
        </w:rPr>
        <w:t xml:space="preserve">) is </w:t>
      </w:r>
      <w:r w:rsidR="007A0BD8">
        <w:rPr>
          <w:rFonts w:ascii="Arial" w:hAnsi="Arial" w:cs="Arial"/>
        </w:rPr>
        <w:t xml:space="preserve">due </w:t>
      </w:r>
      <w:r w:rsidR="007A379C" w:rsidRPr="002140AC">
        <w:rPr>
          <w:rFonts w:ascii="Arial" w:hAnsi="Arial" w:cs="Arial"/>
          <w:b/>
          <w:bCs/>
        </w:rPr>
        <w:t>5pm</w:t>
      </w:r>
      <w:r w:rsidR="00AF74FF" w:rsidRPr="002140AC">
        <w:rPr>
          <w:rFonts w:ascii="Arial" w:hAnsi="Arial" w:cs="Arial"/>
          <w:b/>
          <w:bCs/>
        </w:rPr>
        <w:t xml:space="preserve"> </w:t>
      </w:r>
      <w:r w:rsidR="002C5650">
        <w:rPr>
          <w:rFonts w:ascii="Arial" w:hAnsi="Arial" w:cs="Arial"/>
          <w:b/>
          <w:bCs/>
        </w:rPr>
        <w:t xml:space="preserve">ET </w:t>
      </w:r>
      <w:r w:rsidR="00AF74FF">
        <w:rPr>
          <w:rFonts w:ascii="Arial" w:hAnsi="Arial" w:cs="Arial"/>
        </w:rPr>
        <w:t xml:space="preserve">on </w:t>
      </w:r>
      <w:r w:rsidR="007A379C">
        <w:rPr>
          <w:rFonts w:ascii="Arial" w:hAnsi="Arial" w:cs="Arial"/>
        </w:rPr>
        <w:t>October 4</w:t>
      </w:r>
      <w:r w:rsidR="009C55B4">
        <w:rPr>
          <w:rFonts w:ascii="Arial" w:hAnsi="Arial" w:cs="Arial"/>
        </w:rPr>
        <w:t xml:space="preserve"> </w:t>
      </w:r>
      <w:r w:rsidR="00AF5BFB" w:rsidRPr="0012472F">
        <w:rPr>
          <w:rFonts w:ascii="Arial" w:hAnsi="Arial" w:cs="Arial"/>
        </w:rPr>
        <w:t>(</w:t>
      </w:r>
      <w:r w:rsidR="007A379C">
        <w:rPr>
          <w:rFonts w:ascii="Arial" w:hAnsi="Arial" w:cs="Arial"/>
        </w:rPr>
        <w:t>Tues</w:t>
      </w:r>
      <w:r w:rsidR="00AF5BFB" w:rsidRPr="0012472F">
        <w:rPr>
          <w:rFonts w:ascii="Arial" w:hAnsi="Arial" w:cs="Arial"/>
        </w:rPr>
        <w:t xml:space="preserve">). </w:t>
      </w:r>
      <w:r w:rsidR="00A336EE" w:rsidRPr="0012472F">
        <w:rPr>
          <w:rFonts w:ascii="Arial" w:hAnsi="Arial" w:cs="Arial"/>
        </w:rPr>
        <w:t>This deadline is fixed and non-negotiable.</w:t>
      </w:r>
    </w:p>
    <w:p w14:paraId="205DABB4" w14:textId="77777777" w:rsidR="00091DB0" w:rsidRPr="0012472F" w:rsidRDefault="00091DB0" w:rsidP="00E952F7">
      <w:pPr>
        <w:rPr>
          <w:rFonts w:ascii="Arial" w:hAnsi="Arial" w:cs="Arial"/>
          <w:lang w:val="en-CA"/>
        </w:rPr>
      </w:pPr>
    </w:p>
    <w:p w14:paraId="0585D980" w14:textId="0EDE31DF" w:rsidR="005A1C8F" w:rsidRPr="0059511E" w:rsidRDefault="00FA517C" w:rsidP="0059511E">
      <w:pPr>
        <w:rPr>
          <w:rFonts w:ascii="Arial" w:hAnsi="Arial" w:cs="Arial"/>
          <w:b/>
          <w:lang w:val="en-CA"/>
        </w:rPr>
      </w:pPr>
      <w:r>
        <w:rPr>
          <w:rFonts w:ascii="Arial" w:hAnsi="Arial" w:cs="Arial"/>
          <w:b/>
          <w:lang w:val="en-CA"/>
        </w:rPr>
        <w:t>Discussion</w:t>
      </w:r>
      <w:r w:rsidR="00D541A1" w:rsidRPr="0012472F">
        <w:rPr>
          <w:rFonts w:ascii="Arial" w:hAnsi="Arial" w:cs="Arial"/>
          <w:b/>
          <w:lang w:val="en-CA"/>
        </w:rPr>
        <w:t xml:space="preserve"> Questions</w:t>
      </w:r>
      <w:r w:rsidR="000325AA" w:rsidRPr="0012472F">
        <w:rPr>
          <w:rFonts w:ascii="Arial" w:hAnsi="Arial" w:cs="Arial"/>
          <w:b/>
          <w:lang w:val="en-CA"/>
        </w:rPr>
        <w:t xml:space="preserve"> (</w:t>
      </w:r>
      <w:r w:rsidR="00F264BA">
        <w:rPr>
          <w:rFonts w:ascii="Arial" w:hAnsi="Arial" w:cs="Arial"/>
          <w:b/>
          <w:lang w:val="en-CA"/>
        </w:rPr>
        <w:t>1</w:t>
      </w:r>
      <w:r w:rsidR="000325AA" w:rsidRPr="0012472F">
        <w:rPr>
          <w:rFonts w:ascii="Arial" w:hAnsi="Arial" w:cs="Arial"/>
          <w:b/>
          <w:lang w:val="en-CA"/>
        </w:rPr>
        <w:t>5%</w:t>
      </w:r>
      <w:r w:rsidR="0059511E">
        <w:rPr>
          <w:rFonts w:ascii="Arial" w:hAnsi="Arial" w:cs="Arial"/>
          <w:b/>
          <w:lang w:val="en-CA"/>
        </w:rPr>
        <w:t>)</w:t>
      </w:r>
    </w:p>
    <w:p w14:paraId="6A6D37AE" w14:textId="4DD6CA2E" w:rsidR="00924CA5" w:rsidRPr="0097715C" w:rsidRDefault="005A1C8F" w:rsidP="0097715C">
      <w:pPr>
        <w:pStyle w:val="ListParagraph"/>
        <w:numPr>
          <w:ilvl w:val="0"/>
          <w:numId w:val="17"/>
        </w:numPr>
        <w:ind w:left="360"/>
        <w:rPr>
          <w:rFonts w:ascii="Arial" w:hAnsi="Arial" w:cs="Arial"/>
          <w:b/>
          <w:lang w:val="en-CA"/>
        </w:rPr>
      </w:pPr>
      <w:r w:rsidRPr="0083204B">
        <w:rPr>
          <w:rFonts w:ascii="Arial" w:hAnsi="Arial" w:cs="Arial"/>
          <w:lang w:val="en-CA"/>
        </w:rPr>
        <w:t xml:space="preserve">You </w:t>
      </w:r>
      <w:r w:rsidR="00052DDD">
        <w:rPr>
          <w:rFonts w:ascii="Arial" w:hAnsi="Arial" w:cs="Arial"/>
          <w:lang w:val="en-CA"/>
        </w:rPr>
        <w:t>will</w:t>
      </w:r>
      <w:r w:rsidRPr="0083204B">
        <w:rPr>
          <w:rFonts w:ascii="Arial" w:hAnsi="Arial" w:cs="Arial"/>
          <w:lang w:val="en-CA"/>
        </w:rPr>
        <w:t xml:space="preserve"> submit a question based on the required readings for a specific </w:t>
      </w:r>
      <w:r w:rsidR="007606D9">
        <w:rPr>
          <w:rFonts w:ascii="Arial" w:hAnsi="Arial" w:cs="Arial"/>
          <w:lang w:val="en-CA"/>
        </w:rPr>
        <w:t>module</w:t>
      </w:r>
      <w:r w:rsidRPr="0083204B">
        <w:rPr>
          <w:rFonts w:ascii="Arial" w:hAnsi="Arial" w:cs="Arial"/>
          <w:lang w:val="en-CA"/>
        </w:rPr>
        <w:t xml:space="preserve"> that would be interesting, insightful, or engaging enough to be discussed with your colleagues in class. </w:t>
      </w:r>
      <w:r w:rsidRPr="0083204B">
        <w:rPr>
          <w:rFonts w:ascii="Arial" w:hAnsi="Arial" w:cs="Arial"/>
          <w:lang w:eastAsia="ja-JP"/>
        </w:rPr>
        <w:t xml:space="preserve">Your discussion question should be broad enough to entail </w:t>
      </w:r>
      <w:r w:rsidR="00B66331" w:rsidRPr="00E76DE6">
        <w:rPr>
          <w:rFonts w:ascii="Arial" w:hAnsi="Arial" w:cs="Arial"/>
          <w:b/>
          <w:bCs/>
          <w:lang w:eastAsia="ja-JP"/>
        </w:rPr>
        <w:t>at least</w:t>
      </w:r>
      <w:r w:rsidRPr="00E76DE6">
        <w:rPr>
          <w:rFonts w:ascii="Arial" w:hAnsi="Arial" w:cs="Arial"/>
          <w:b/>
          <w:bCs/>
          <w:lang w:eastAsia="ja-JP"/>
        </w:rPr>
        <w:t xml:space="preserve"> </w:t>
      </w:r>
      <w:r w:rsidR="00B66331" w:rsidRPr="00E76DE6">
        <w:rPr>
          <w:rFonts w:ascii="Arial" w:hAnsi="Arial" w:cs="Arial"/>
          <w:b/>
          <w:bCs/>
          <w:lang w:eastAsia="ja-JP"/>
        </w:rPr>
        <w:t xml:space="preserve">2 </w:t>
      </w:r>
      <w:r w:rsidRPr="00E76DE6">
        <w:rPr>
          <w:rFonts w:ascii="Arial" w:hAnsi="Arial" w:cs="Arial"/>
          <w:b/>
          <w:bCs/>
          <w:lang w:eastAsia="ja-JP"/>
        </w:rPr>
        <w:t>required readings</w:t>
      </w:r>
      <w:r w:rsidRPr="0083204B">
        <w:rPr>
          <w:rFonts w:ascii="Arial" w:hAnsi="Arial" w:cs="Arial"/>
          <w:lang w:eastAsia="ja-JP"/>
        </w:rPr>
        <w:t xml:space="preserve"> for a specific </w:t>
      </w:r>
      <w:r w:rsidR="00F264BA">
        <w:rPr>
          <w:rFonts w:ascii="Arial" w:hAnsi="Arial" w:cs="Arial"/>
          <w:lang w:eastAsia="ja-JP"/>
        </w:rPr>
        <w:t>module</w:t>
      </w:r>
      <w:r w:rsidRPr="0083204B">
        <w:rPr>
          <w:rFonts w:ascii="Arial" w:hAnsi="Arial" w:cs="Arial"/>
          <w:lang w:eastAsia="ja-JP"/>
        </w:rPr>
        <w:t xml:space="preserve">. </w:t>
      </w:r>
      <w:r w:rsidR="00FB53AC" w:rsidRPr="0012472F">
        <w:rPr>
          <w:rFonts w:ascii="Arial" w:hAnsi="Arial" w:cs="Arial"/>
          <w:lang w:eastAsia="ja-JP"/>
        </w:rPr>
        <w:t>Think of this assignment as a practice to answer Ph.D. comprehensive exam question</w:t>
      </w:r>
      <w:r w:rsidR="00141AB0">
        <w:rPr>
          <w:rFonts w:ascii="Arial" w:hAnsi="Arial" w:cs="Arial"/>
          <w:lang w:eastAsia="ja-JP"/>
        </w:rPr>
        <w:t>s</w:t>
      </w:r>
      <w:r w:rsidR="00FB53AC" w:rsidRPr="0012472F">
        <w:rPr>
          <w:rFonts w:ascii="Arial" w:hAnsi="Arial" w:cs="Arial"/>
          <w:lang w:eastAsia="ja-JP"/>
        </w:rPr>
        <w:t xml:space="preserve"> in </w:t>
      </w:r>
      <w:r w:rsidR="002140AC">
        <w:rPr>
          <w:rFonts w:ascii="Arial" w:hAnsi="Arial" w:cs="Arial"/>
          <w:lang w:eastAsia="ja-JP"/>
        </w:rPr>
        <w:t xml:space="preserve">Migration </w:t>
      </w:r>
      <w:r w:rsidR="00D67B0B">
        <w:rPr>
          <w:rFonts w:ascii="Arial" w:hAnsi="Arial" w:cs="Arial"/>
          <w:lang w:eastAsia="ja-JP"/>
        </w:rPr>
        <w:t>or</w:t>
      </w:r>
      <w:r w:rsidR="002140AC">
        <w:rPr>
          <w:rFonts w:ascii="Arial" w:hAnsi="Arial" w:cs="Arial"/>
          <w:lang w:eastAsia="ja-JP"/>
        </w:rPr>
        <w:t xml:space="preserve"> </w:t>
      </w:r>
      <w:r w:rsidR="00FB53AC" w:rsidRPr="0012472F">
        <w:rPr>
          <w:rFonts w:ascii="Arial" w:hAnsi="Arial" w:cs="Arial"/>
          <w:lang w:eastAsia="ja-JP"/>
        </w:rPr>
        <w:t>Race, Ethnicity, and Immigration</w:t>
      </w:r>
      <w:r w:rsidR="00FB53AC">
        <w:rPr>
          <w:rFonts w:ascii="Arial" w:hAnsi="Arial" w:cs="Arial"/>
          <w:lang w:eastAsia="ja-JP"/>
        </w:rPr>
        <w:t>.</w:t>
      </w:r>
      <w:r w:rsidR="00FB53AC" w:rsidRPr="0012472F">
        <w:rPr>
          <w:rFonts w:ascii="Arial" w:hAnsi="Arial" w:cs="Arial"/>
          <w:lang w:eastAsia="ja-JP"/>
        </w:rPr>
        <w:t xml:space="preserve"> </w:t>
      </w:r>
    </w:p>
    <w:p w14:paraId="4197D589" w14:textId="1077DC42" w:rsidR="006C7147" w:rsidRPr="006C7147" w:rsidRDefault="00141AB0" w:rsidP="00FB53AC">
      <w:pPr>
        <w:numPr>
          <w:ilvl w:val="0"/>
          <w:numId w:val="20"/>
        </w:numPr>
        <w:ind w:left="360"/>
        <w:rPr>
          <w:rFonts w:ascii="Arial" w:hAnsi="Arial" w:cs="Arial"/>
        </w:rPr>
      </w:pPr>
      <w:r w:rsidRPr="00172419">
        <w:rPr>
          <w:rFonts w:ascii="Arial" w:hAnsi="Arial" w:cs="Arial"/>
          <w:lang w:val="en-CA"/>
        </w:rPr>
        <w:t>You</w:t>
      </w:r>
      <w:r>
        <w:rPr>
          <w:rFonts w:ascii="Arial" w:hAnsi="Arial" w:cs="Arial"/>
          <w:lang w:val="en-CA"/>
        </w:rPr>
        <w:t xml:space="preserve"> must choose </w:t>
      </w:r>
      <w:r w:rsidRPr="00D67B0B">
        <w:rPr>
          <w:rFonts w:ascii="Arial" w:hAnsi="Arial" w:cs="Arial"/>
          <w:b/>
          <w:bCs/>
          <w:lang w:val="en-CA"/>
        </w:rPr>
        <w:t xml:space="preserve">3 </w:t>
      </w:r>
      <w:r w:rsidR="00D67B0B" w:rsidRPr="00D67B0B">
        <w:rPr>
          <w:rFonts w:ascii="Arial" w:hAnsi="Arial" w:cs="Arial"/>
          <w:b/>
          <w:bCs/>
          <w:lang w:val="en-CA"/>
        </w:rPr>
        <w:t>m</w:t>
      </w:r>
      <w:r w:rsidRPr="00D67B0B">
        <w:rPr>
          <w:rFonts w:ascii="Arial" w:hAnsi="Arial" w:cs="Arial"/>
          <w:b/>
          <w:bCs/>
          <w:lang w:val="en-CA"/>
        </w:rPr>
        <w:t>odules</w:t>
      </w:r>
      <w:r>
        <w:rPr>
          <w:rFonts w:ascii="Arial" w:hAnsi="Arial" w:cs="Arial"/>
          <w:lang w:val="en-CA"/>
        </w:rPr>
        <w:t xml:space="preserve"> from </w:t>
      </w:r>
      <w:r w:rsidRPr="00D67B0B">
        <w:rPr>
          <w:rFonts w:ascii="Arial" w:hAnsi="Arial" w:cs="Arial"/>
          <w:b/>
          <w:bCs/>
          <w:lang w:val="en-CA"/>
        </w:rPr>
        <w:t>Modules</w:t>
      </w:r>
      <w:r w:rsidRPr="00D67B0B">
        <w:rPr>
          <w:rFonts w:ascii="Arial" w:hAnsi="Arial" w:cs="Arial"/>
          <w:b/>
          <w:bCs/>
        </w:rPr>
        <w:t xml:space="preserve"> </w:t>
      </w:r>
      <w:r w:rsidR="00AB63B3" w:rsidRPr="00D67B0B">
        <w:rPr>
          <w:rFonts w:ascii="Arial" w:hAnsi="Arial" w:cs="Arial"/>
          <w:b/>
          <w:bCs/>
        </w:rPr>
        <w:t>3</w:t>
      </w:r>
      <w:r w:rsidRPr="00D67B0B">
        <w:rPr>
          <w:rFonts w:ascii="Arial" w:hAnsi="Arial" w:cs="Arial"/>
          <w:b/>
          <w:bCs/>
        </w:rPr>
        <w:t>-1</w:t>
      </w:r>
      <w:r w:rsidR="00AB63B3" w:rsidRPr="00D67B0B">
        <w:rPr>
          <w:rFonts w:ascii="Arial" w:hAnsi="Arial" w:cs="Arial"/>
          <w:b/>
          <w:bCs/>
        </w:rPr>
        <w:t>2</w:t>
      </w:r>
      <w:r w:rsidRPr="00172419">
        <w:rPr>
          <w:rFonts w:ascii="Arial" w:hAnsi="Arial" w:cs="Arial"/>
        </w:rPr>
        <w:t xml:space="preserve">, excluding the </w:t>
      </w:r>
      <w:r>
        <w:rPr>
          <w:rFonts w:ascii="Arial" w:hAnsi="Arial" w:cs="Arial"/>
        </w:rPr>
        <w:t>two</w:t>
      </w:r>
      <w:r w:rsidRPr="00172419">
        <w:rPr>
          <w:rFonts w:ascii="Arial" w:hAnsi="Arial" w:cs="Arial"/>
        </w:rPr>
        <w:t xml:space="preserve"> </w:t>
      </w:r>
      <w:r w:rsidR="00D67B0B">
        <w:rPr>
          <w:rFonts w:ascii="Arial" w:hAnsi="Arial" w:cs="Arial"/>
        </w:rPr>
        <w:t>m</w:t>
      </w:r>
      <w:r w:rsidR="00AB63B3">
        <w:rPr>
          <w:rFonts w:ascii="Arial" w:hAnsi="Arial" w:cs="Arial"/>
        </w:rPr>
        <w:t>odules</w:t>
      </w:r>
      <w:r w:rsidRPr="00172419">
        <w:rPr>
          <w:rFonts w:ascii="Arial" w:hAnsi="Arial" w:cs="Arial"/>
        </w:rPr>
        <w:t xml:space="preserve"> in which you are </w:t>
      </w:r>
      <w:r>
        <w:rPr>
          <w:rFonts w:ascii="Arial" w:hAnsi="Arial" w:cs="Arial"/>
        </w:rPr>
        <w:t>submitting critical reviews</w:t>
      </w:r>
      <w:r w:rsidRPr="00172419">
        <w:rPr>
          <w:rFonts w:ascii="Arial" w:hAnsi="Arial" w:cs="Arial"/>
        </w:rPr>
        <w:t xml:space="preserve">. </w:t>
      </w:r>
      <w:r>
        <w:rPr>
          <w:rFonts w:ascii="Arial" w:hAnsi="Arial" w:cs="Arial"/>
        </w:rPr>
        <w:t xml:space="preserve">For example, if you are assigned to write critical reviews for </w:t>
      </w:r>
      <w:r w:rsidR="00AB63B3">
        <w:rPr>
          <w:rFonts w:ascii="Arial" w:hAnsi="Arial" w:cs="Arial"/>
        </w:rPr>
        <w:t>Module</w:t>
      </w:r>
      <w:r>
        <w:rPr>
          <w:rFonts w:ascii="Arial" w:hAnsi="Arial" w:cs="Arial"/>
        </w:rPr>
        <w:t xml:space="preserve"> 5 (transnationalism) and </w:t>
      </w:r>
      <w:r w:rsidR="00AB63B3">
        <w:rPr>
          <w:rFonts w:ascii="Arial" w:hAnsi="Arial" w:cs="Arial"/>
        </w:rPr>
        <w:t>Module</w:t>
      </w:r>
      <w:r>
        <w:rPr>
          <w:rFonts w:ascii="Arial" w:hAnsi="Arial" w:cs="Arial"/>
        </w:rPr>
        <w:t xml:space="preserve"> 1</w:t>
      </w:r>
      <w:r w:rsidR="00AB63B3">
        <w:rPr>
          <w:rFonts w:ascii="Arial" w:hAnsi="Arial" w:cs="Arial"/>
        </w:rPr>
        <w:t>1</w:t>
      </w:r>
      <w:r>
        <w:rPr>
          <w:rFonts w:ascii="Arial" w:hAnsi="Arial" w:cs="Arial"/>
        </w:rPr>
        <w:t xml:space="preserve"> (gender &amp; migration), you cannot submit discussion questions for </w:t>
      </w:r>
      <w:r w:rsidR="00AB63B3">
        <w:rPr>
          <w:rFonts w:ascii="Arial" w:hAnsi="Arial" w:cs="Arial"/>
        </w:rPr>
        <w:t>Modules</w:t>
      </w:r>
      <w:r>
        <w:rPr>
          <w:rFonts w:ascii="Arial" w:hAnsi="Arial" w:cs="Arial"/>
        </w:rPr>
        <w:t xml:space="preserve"> 5 and 1</w:t>
      </w:r>
      <w:r w:rsidR="00AB63B3">
        <w:rPr>
          <w:rFonts w:ascii="Arial" w:hAnsi="Arial" w:cs="Arial"/>
        </w:rPr>
        <w:t>1</w:t>
      </w:r>
      <w:r>
        <w:rPr>
          <w:rFonts w:ascii="Arial" w:hAnsi="Arial" w:cs="Arial"/>
        </w:rPr>
        <w:t>.</w:t>
      </w:r>
    </w:p>
    <w:p w14:paraId="0D1ED856" w14:textId="03837BBA" w:rsidR="005A1C8F" w:rsidRDefault="005A1C8F" w:rsidP="00FB53AC">
      <w:pPr>
        <w:numPr>
          <w:ilvl w:val="0"/>
          <w:numId w:val="17"/>
        </w:numPr>
        <w:ind w:left="360"/>
        <w:jc w:val="both"/>
        <w:rPr>
          <w:rFonts w:ascii="Arial" w:hAnsi="Arial" w:cs="Arial"/>
          <w:lang w:val="en-CA"/>
        </w:rPr>
      </w:pPr>
      <w:r w:rsidRPr="00172419">
        <w:rPr>
          <w:rFonts w:ascii="Arial" w:hAnsi="Arial" w:cs="Arial"/>
          <w:lang w:val="en-CA"/>
        </w:rPr>
        <w:t xml:space="preserve">You are required to </w:t>
      </w:r>
      <w:r>
        <w:rPr>
          <w:rFonts w:ascii="Arial" w:hAnsi="Arial" w:cs="Arial"/>
          <w:lang w:val="en-CA"/>
        </w:rPr>
        <w:t>submit</w:t>
      </w:r>
      <w:r w:rsidRPr="00172419">
        <w:rPr>
          <w:rFonts w:ascii="Arial" w:hAnsi="Arial" w:cs="Arial"/>
          <w:lang w:val="en-CA"/>
        </w:rPr>
        <w:t xml:space="preserve"> your </w:t>
      </w:r>
      <w:r w:rsidR="00B6575E">
        <w:rPr>
          <w:rFonts w:ascii="Arial" w:hAnsi="Arial" w:cs="Arial"/>
          <w:lang w:val="en-CA"/>
        </w:rPr>
        <w:t xml:space="preserve">discussion </w:t>
      </w:r>
      <w:r w:rsidRPr="00172419">
        <w:rPr>
          <w:rFonts w:ascii="Arial" w:hAnsi="Arial" w:cs="Arial"/>
          <w:lang w:val="en-CA"/>
        </w:rPr>
        <w:t xml:space="preserve">question </w:t>
      </w:r>
      <w:r>
        <w:rPr>
          <w:rFonts w:ascii="Arial" w:hAnsi="Arial" w:cs="Arial"/>
          <w:lang w:val="en-CA"/>
        </w:rPr>
        <w:t>(directly type in your question) to</w:t>
      </w:r>
      <w:r w:rsidRPr="00172419">
        <w:rPr>
          <w:rFonts w:ascii="Arial" w:hAnsi="Arial" w:cs="Arial"/>
          <w:lang w:val="en-CA"/>
        </w:rPr>
        <w:t xml:space="preserve"> Avenue</w:t>
      </w:r>
      <w:r>
        <w:rPr>
          <w:rFonts w:ascii="Arial" w:hAnsi="Arial" w:cs="Arial"/>
          <w:lang w:val="en-CA"/>
        </w:rPr>
        <w:t>’s</w:t>
      </w:r>
      <w:r w:rsidRPr="00172419">
        <w:rPr>
          <w:rFonts w:ascii="Arial" w:hAnsi="Arial" w:cs="Arial"/>
          <w:lang w:val="en-CA"/>
        </w:rPr>
        <w:t xml:space="preserve"> </w:t>
      </w:r>
      <w:r>
        <w:rPr>
          <w:rFonts w:ascii="Arial" w:hAnsi="Arial" w:cs="Arial"/>
          <w:lang w:val="en-CA"/>
        </w:rPr>
        <w:t>Discussion</w:t>
      </w:r>
      <w:r w:rsidRPr="00172419">
        <w:rPr>
          <w:rFonts w:ascii="Arial" w:hAnsi="Arial" w:cs="Arial"/>
          <w:lang w:val="en-CA"/>
        </w:rPr>
        <w:t xml:space="preserve"> by </w:t>
      </w:r>
      <w:r w:rsidR="0030374A" w:rsidRPr="0030374A">
        <w:rPr>
          <w:rFonts w:ascii="Arial" w:hAnsi="Arial" w:cs="Arial"/>
          <w:b/>
          <w:bCs/>
          <w:lang w:val="en-CA"/>
        </w:rPr>
        <w:t>5pm ET</w:t>
      </w:r>
      <w:r w:rsidR="0030374A">
        <w:rPr>
          <w:rFonts w:ascii="Arial" w:hAnsi="Arial" w:cs="Arial"/>
          <w:lang w:val="en-CA"/>
        </w:rPr>
        <w:t xml:space="preserve"> </w:t>
      </w:r>
      <w:r w:rsidR="0030374A">
        <w:rPr>
          <w:rFonts w:ascii="Arial" w:hAnsi="Arial" w:cs="Arial"/>
          <w:b/>
          <w:lang w:val="en-CA"/>
        </w:rPr>
        <w:t>the day</w:t>
      </w:r>
      <w:r w:rsidR="00F264BA">
        <w:rPr>
          <w:rFonts w:ascii="Arial" w:hAnsi="Arial" w:cs="Arial"/>
          <w:b/>
          <w:lang w:val="en-CA"/>
        </w:rPr>
        <w:t xml:space="preserve"> </w:t>
      </w:r>
      <w:r w:rsidRPr="00172419">
        <w:rPr>
          <w:rFonts w:ascii="Arial" w:hAnsi="Arial" w:cs="Arial"/>
          <w:lang w:val="en-CA"/>
        </w:rPr>
        <w:t>before the class</w:t>
      </w:r>
      <w:r w:rsidR="00B6575E">
        <w:rPr>
          <w:rFonts w:ascii="Arial" w:hAnsi="Arial" w:cs="Arial"/>
          <w:lang w:val="en-CA"/>
        </w:rPr>
        <w:t xml:space="preserve"> (</w:t>
      </w:r>
      <w:r w:rsidR="00F264BA">
        <w:rPr>
          <w:rFonts w:ascii="Arial" w:hAnsi="Arial" w:cs="Arial"/>
          <w:lang w:val="en-CA"/>
        </w:rPr>
        <w:t xml:space="preserve">due: </w:t>
      </w:r>
      <w:r w:rsidR="0030374A">
        <w:rPr>
          <w:rFonts w:ascii="Arial" w:hAnsi="Arial" w:cs="Arial"/>
          <w:b/>
          <w:bCs/>
          <w:lang w:val="en-CA"/>
        </w:rPr>
        <w:t>5pm ET</w:t>
      </w:r>
      <w:r w:rsidR="00F264BA" w:rsidRPr="00F264BA">
        <w:rPr>
          <w:rFonts w:ascii="Arial" w:hAnsi="Arial" w:cs="Arial"/>
          <w:b/>
          <w:bCs/>
          <w:lang w:val="en-CA"/>
        </w:rPr>
        <w:t xml:space="preserve"> on </w:t>
      </w:r>
      <w:r w:rsidR="0030374A">
        <w:rPr>
          <w:rFonts w:ascii="Arial" w:hAnsi="Arial" w:cs="Arial"/>
          <w:b/>
          <w:bCs/>
          <w:lang w:val="en-CA"/>
        </w:rPr>
        <w:t>Tuesday</w:t>
      </w:r>
      <w:r w:rsidR="00B6575E">
        <w:rPr>
          <w:rFonts w:ascii="Arial" w:hAnsi="Arial" w:cs="Arial"/>
          <w:lang w:val="en-CA"/>
        </w:rPr>
        <w:t>)</w:t>
      </w:r>
      <w:r w:rsidRPr="00172419">
        <w:rPr>
          <w:rFonts w:ascii="Arial" w:hAnsi="Arial" w:cs="Arial"/>
          <w:lang w:val="en-CA"/>
        </w:rPr>
        <w:t xml:space="preserve">. This deadline is fixed and non-negotiable. I will not accept any late submission. </w:t>
      </w:r>
    </w:p>
    <w:p w14:paraId="735E2365" w14:textId="0DBAD53F" w:rsidR="005A1C8F" w:rsidRDefault="00FB53AC" w:rsidP="00FB53AC">
      <w:pPr>
        <w:pStyle w:val="ListParagraph"/>
        <w:numPr>
          <w:ilvl w:val="0"/>
          <w:numId w:val="17"/>
        </w:numPr>
        <w:ind w:left="360"/>
        <w:rPr>
          <w:rFonts w:ascii="Arial" w:hAnsi="Arial" w:cs="Arial"/>
          <w:lang w:val="en-CA"/>
        </w:rPr>
      </w:pPr>
      <w:r>
        <w:rPr>
          <w:rFonts w:ascii="Arial" w:hAnsi="Arial" w:cs="Arial"/>
          <w:lang w:val="en-CA"/>
        </w:rPr>
        <w:t>Please</w:t>
      </w:r>
      <w:r w:rsidR="005A1C8F">
        <w:rPr>
          <w:rFonts w:ascii="Arial" w:hAnsi="Arial" w:cs="Arial"/>
          <w:lang w:val="en-CA"/>
        </w:rPr>
        <w:t xml:space="preserve"> prepare an outline of the</w:t>
      </w:r>
      <w:r w:rsidR="005A1C8F" w:rsidRPr="0083204B">
        <w:rPr>
          <w:rFonts w:ascii="Arial" w:hAnsi="Arial" w:cs="Arial"/>
          <w:lang w:val="en-CA"/>
        </w:rPr>
        <w:t xml:space="preserve"> answer</w:t>
      </w:r>
      <w:r w:rsidR="005A1C8F">
        <w:rPr>
          <w:rFonts w:ascii="Arial" w:hAnsi="Arial" w:cs="Arial"/>
          <w:lang w:val="en-CA"/>
        </w:rPr>
        <w:t xml:space="preserve"> to your own discussion question</w:t>
      </w:r>
      <w:r w:rsidR="005A1C8F" w:rsidRPr="0083204B">
        <w:rPr>
          <w:rFonts w:ascii="Arial" w:hAnsi="Arial" w:cs="Arial"/>
          <w:lang w:val="en-CA"/>
        </w:rPr>
        <w:t xml:space="preserve">. </w:t>
      </w:r>
      <w:r w:rsidR="005A1C8F">
        <w:rPr>
          <w:rFonts w:ascii="Arial" w:hAnsi="Arial" w:cs="Arial"/>
          <w:lang w:val="en-CA"/>
        </w:rPr>
        <w:t xml:space="preserve">After we discuss your question in class, you are asked to briefly present your own answer. However, you do not need to submit your written answer to Dr. </w:t>
      </w:r>
      <w:proofErr w:type="spellStart"/>
      <w:r w:rsidR="005A1C8F">
        <w:rPr>
          <w:rFonts w:ascii="Arial" w:hAnsi="Arial" w:cs="Arial"/>
          <w:lang w:val="en-CA"/>
        </w:rPr>
        <w:t>Kaida</w:t>
      </w:r>
      <w:proofErr w:type="spellEnd"/>
      <w:r w:rsidR="005A1C8F">
        <w:rPr>
          <w:rFonts w:ascii="Arial" w:hAnsi="Arial" w:cs="Arial"/>
          <w:lang w:val="en-CA"/>
        </w:rPr>
        <w:t>.</w:t>
      </w:r>
    </w:p>
    <w:p w14:paraId="7D80D6D1" w14:textId="77777777" w:rsidR="005A1C8F" w:rsidRDefault="005A1C8F" w:rsidP="00FB53AC">
      <w:pPr>
        <w:numPr>
          <w:ilvl w:val="0"/>
          <w:numId w:val="17"/>
        </w:numPr>
        <w:ind w:left="360"/>
        <w:jc w:val="both"/>
        <w:rPr>
          <w:rFonts w:ascii="Arial" w:hAnsi="Arial" w:cs="Arial"/>
          <w:lang w:val="en-CA"/>
        </w:rPr>
      </w:pPr>
      <w:r w:rsidRPr="00172419">
        <w:rPr>
          <w:rFonts w:ascii="Arial" w:hAnsi="Arial" w:cs="Arial"/>
          <w:lang w:val="en-CA"/>
        </w:rPr>
        <w:t>All students are expected to review the posted questions before coming to class and to come up with their own answers.</w:t>
      </w:r>
    </w:p>
    <w:p w14:paraId="21880696" w14:textId="2A4B9F8D" w:rsidR="00E76DE6" w:rsidRPr="008B4FBA" w:rsidRDefault="005A1C8F" w:rsidP="00E76DE6">
      <w:pPr>
        <w:pStyle w:val="ListParagraph"/>
        <w:numPr>
          <w:ilvl w:val="0"/>
          <w:numId w:val="17"/>
        </w:numPr>
        <w:ind w:left="360"/>
        <w:rPr>
          <w:rFonts w:ascii="Arial" w:hAnsi="Arial" w:cs="Arial"/>
          <w:lang w:val="en-CA"/>
        </w:rPr>
      </w:pPr>
      <w:r>
        <w:rPr>
          <w:rFonts w:ascii="Arial" w:hAnsi="Arial" w:cs="Arial"/>
          <w:lang w:val="en-CA"/>
        </w:rPr>
        <w:t xml:space="preserve">If you submitted a discussion question for a specific </w:t>
      </w:r>
      <w:r w:rsidR="004E28CA">
        <w:rPr>
          <w:rFonts w:ascii="Arial" w:hAnsi="Arial" w:cs="Arial"/>
          <w:lang w:val="en-CA"/>
        </w:rPr>
        <w:t>m</w:t>
      </w:r>
      <w:r w:rsidR="00DC0D56">
        <w:rPr>
          <w:rFonts w:ascii="Arial" w:hAnsi="Arial" w:cs="Arial"/>
          <w:lang w:val="en-CA"/>
        </w:rPr>
        <w:t>odule</w:t>
      </w:r>
      <w:r>
        <w:rPr>
          <w:rFonts w:ascii="Arial" w:hAnsi="Arial" w:cs="Arial"/>
          <w:lang w:val="en-CA"/>
        </w:rPr>
        <w:t xml:space="preserve"> but </w:t>
      </w:r>
      <w:r w:rsidR="00DC0D56">
        <w:rPr>
          <w:rFonts w:ascii="Arial" w:hAnsi="Arial" w:cs="Arial"/>
          <w:lang w:val="en-CA"/>
        </w:rPr>
        <w:t>were unable</w:t>
      </w:r>
      <w:r>
        <w:rPr>
          <w:rFonts w:ascii="Arial" w:hAnsi="Arial" w:cs="Arial"/>
          <w:lang w:val="en-CA"/>
        </w:rPr>
        <w:t xml:space="preserve"> </w:t>
      </w:r>
      <w:r w:rsidR="00DC0D56">
        <w:rPr>
          <w:rFonts w:ascii="Arial" w:hAnsi="Arial" w:cs="Arial"/>
          <w:lang w:val="en-CA"/>
        </w:rPr>
        <w:t xml:space="preserve">to </w:t>
      </w:r>
      <w:r>
        <w:rPr>
          <w:rFonts w:ascii="Arial" w:hAnsi="Arial" w:cs="Arial"/>
          <w:lang w:val="en-CA"/>
        </w:rPr>
        <w:t xml:space="preserve">attend the class of that </w:t>
      </w:r>
      <w:r w:rsidR="00DC0D56">
        <w:rPr>
          <w:rFonts w:ascii="Arial" w:hAnsi="Arial" w:cs="Arial"/>
          <w:lang w:val="en-CA"/>
        </w:rPr>
        <w:t>module</w:t>
      </w:r>
      <w:r>
        <w:rPr>
          <w:rFonts w:ascii="Arial" w:hAnsi="Arial" w:cs="Arial"/>
          <w:lang w:val="en-CA"/>
        </w:rPr>
        <w:t xml:space="preserve">, you </w:t>
      </w:r>
      <w:r w:rsidR="00DC0D56">
        <w:rPr>
          <w:rFonts w:ascii="Arial" w:hAnsi="Arial" w:cs="Arial"/>
          <w:lang w:val="en-CA"/>
        </w:rPr>
        <w:t>must post a written answer to your question (max</w:t>
      </w:r>
      <w:r w:rsidR="00B66331">
        <w:rPr>
          <w:rFonts w:ascii="Arial" w:hAnsi="Arial" w:cs="Arial"/>
          <w:lang w:val="en-CA"/>
        </w:rPr>
        <w:t>imum</w:t>
      </w:r>
      <w:r w:rsidR="00DC0D56">
        <w:rPr>
          <w:rFonts w:ascii="Arial" w:hAnsi="Arial" w:cs="Arial"/>
          <w:lang w:val="en-CA"/>
        </w:rPr>
        <w:t>: 2</w:t>
      </w:r>
      <w:r w:rsidR="00B66331">
        <w:rPr>
          <w:rFonts w:ascii="Arial" w:hAnsi="Arial" w:cs="Arial"/>
          <w:lang w:val="en-CA"/>
        </w:rPr>
        <w:t>0</w:t>
      </w:r>
      <w:r w:rsidR="00DC0D56">
        <w:rPr>
          <w:rFonts w:ascii="Arial" w:hAnsi="Arial" w:cs="Arial"/>
          <w:lang w:val="en-CA"/>
        </w:rPr>
        <w:t xml:space="preserve">0 words) to Avenue’s Discussion by </w:t>
      </w:r>
      <w:r w:rsidR="0097715C">
        <w:rPr>
          <w:rFonts w:ascii="Arial" w:hAnsi="Arial" w:cs="Arial"/>
          <w:b/>
          <w:bCs/>
          <w:lang w:val="en-CA"/>
        </w:rPr>
        <w:t>5</w:t>
      </w:r>
      <w:r w:rsidR="00DC0D56" w:rsidRPr="00DC0D56">
        <w:rPr>
          <w:rFonts w:ascii="Arial" w:hAnsi="Arial" w:cs="Arial"/>
          <w:b/>
          <w:bCs/>
          <w:lang w:val="en-CA"/>
        </w:rPr>
        <w:t>pm</w:t>
      </w:r>
      <w:r w:rsidR="00DC0D56">
        <w:rPr>
          <w:rFonts w:ascii="Arial" w:hAnsi="Arial" w:cs="Arial"/>
          <w:lang w:val="en-CA"/>
        </w:rPr>
        <w:t xml:space="preserve"> on the day of the class to </w:t>
      </w:r>
      <w:r w:rsidR="00FB53AC">
        <w:rPr>
          <w:rFonts w:ascii="Arial" w:hAnsi="Arial" w:cs="Arial"/>
          <w:lang w:val="en-CA"/>
        </w:rPr>
        <w:t>be fully evaluated on your discussion question submission</w:t>
      </w:r>
      <w:r w:rsidRPr="00DC0D56">
        <w:rPr>
          <w:rFonts w:ascii="Arial" w:hAnsi="Arial" w:cs="Arial"/>
          <w:lang w:val="en-CA"/>
        </w:rPr>
        <w:t>.</w:t>
      </w:r>
    </w:p>
    <w:p w14:paraId="55F1243D" w14:textId="77777777" w:rsidR="004E43F2" w:rsidRDefault="004E43F2" w:rsidP="00921A3C">
      <w:pPr>
        <w:pStyle w:val="Heading3"/>
        <w:rPr>
          <w:lang w:val="en-CA"/>
        </w:rPr>
      </w:pPr>
    </w:p>
    <w:p w14:paraId="142B9B0A" w14:textId="5BCD00D3" w:rsidR="00E76DE6" w:rsidRDefault="00E76DE6" w:rsidP="00921A3C">
      <w:pPr>
        <w:pStyle w:val="Heading3"/>
        <w:rPr>
          <w:lang w:val="en-CA"/>
        </w:rPr>
      </w:pPr>
      <w:r>
        <w:rPr>
          <w:lang w:val="en-CA"/>
        </w:rPr>
        <w:t>Class participation (1</w:t>
      </w:r>
      <w:r w:rsidR="00AE7F79">
        <w:rPr>
          <w:lang w:val="en-CA"/>
        </w:rPr>
        <w:t>0</w:t>
      </w:r>
      <w:r>
        <w:rPr>
          <w:lang w:val="en-CA"/>
        </w:rPr>
        <w:t>%)</w:t>
      </w:r>
    </w:p>
    <w:p w14:paraId="50CF8E84" w14:textId="0F41D2F9" w:rsidR="00E76DE6" w:rsidRDefault="00E76DE6" w:rsidP="00E76DE6">
      <w:pPr>
        <w:numPr>
          <w:ilvl w:val="0"/>
          <w:numId w:val="7"/>
        </w:numPr>
        <w:jc w:val="both"/>
        <w:rPr>
          <w:rFonts w:ascii="Arial" w:hAnsi="Arial" w:cs="Arial"/>
          <w:bCs/>
        </w:rPr>
      </w:pPr>
      <w:r>
        <w:rPr>
          <w:rFonts w:ascii="Arial" w:hAnsi="Arial" w:cs="Arial"/>
          <w:bCs/>
        </w:rPr>
        <w:t xml:space="preserve">Your engagement in in-class </w:t>
      </w:r>
      <w:r w:rsidRPr="0083204B">
        <w:rPr>
          <w:rFonts w:ascii="Arial" w:hAnsi="Arial" w:cs="Arial"/>
          <w:bCs/>
        </w:rPr>
        <w:t xml:space="preserve">discussions </w:t>
      </w:r>
      <w:r>
        <w:rPr>
          <w:rFonts w:ascii="Arial" w:hAnsi="Arial" w:cs="Arial"/>
          <w:bCs/>
        </w:rPr>
        <w:t xml:space="preserve">and comments on course material during our weekly class will </w:t>
      </w:r>
      <w:r w:rsidRPr="0083204B">
        <w:rPr>
          <w:rFonts w:ascii="Arial" w:hAnsi="Arial" w:cs="Arial"/>
          <w:bCs/>
        </w:rPr>
        <w:t xml:space="preserve">contribute to </w:t>
      </w:r>
      <w:r>
        <w:rPr>
          <w:rFonts w:ascii="Arial" w:hAnsi="Arial" w:cs="Arial"/>
          <w:bCs/>
        </w:rPr>
        <w:t>our</w:t>
      </w:r>
      <w:r w:rsidRPr="0083204B">
        <w:rPr>
          <w:rFonts w:ascii="Arial" w:hAnsi="Arial" w:cs="Arial"/>
          <w:bCs/>
        </w:rPr>
        <w:t xml:space="preserve"> understanding of the course material. Informed </w:t>
      </w:r>
      <w:r w:rsidRPr="0083204B">
        <w:rPr>
          <w:rFonts w:ascii="Arial" w:hAnsi="Arial" w:cs="Arial"/>
          <w:bCs/>
        </w:rPr>
        <w:lastRenderedPageBreak/>
        <w:t>class participation in the form of questions and comments will be taken into consideration in the figuring of your participation mark.</w:t>
      </w:r>
    </w:p>
    <w:p w14:paraId="2DF35AC7" w14:textId="1566B6B6" w:rsidR="00E76DE6" w:rsidRDefault="00E76DE6" w:rsidP="00E76DE6">
      <w:pPr>
        <w:numPr>
          <w:ilvl w:val="0"/>
          <w:numId w:val="7"/>
        </w:numPr>
        <w:jc w:val="both"/>
        <w:rPr>
          <w:rFonts w:ascii="Arial" w:hAnsi="Arial" w:cs="Arial"/>
          <w:bCs/>
        </w:rPr>
      </w:pPr>
      <w:r w:rsidRPr="00E76DE6">
        <w:rPr>
          <w:rFonts w:ascii="Arial" w:hAnsi="Arial" w:cs="Arial"/>
          <w:bCs/>
        </w:rPr>
        <w:t xml:space="preserve">Attendance to </w:t>
      </w:r>
      <w:r w:rsidR="004F2343">
        <w:rPr>
          <w:rFonts w:ascii="Arial" w:hAnsi="Arial" w:cs="Arial"/>
          <w:bCs/>
        </w:rPr>
        <w:t xml:space="preserve">weekly </w:t>
      </w:r>
      <w:r w:rsidRPr="00E76DE6">
        <w:rPr>
          <w:rFonts w:ascii="Arial" w:hAnsi="Arial" w:cs="Arial"/>
          <w:bCs/>
        </w:rPr>
        <w:t>class is also considered as class participation (</w:t>
      </w:r>
      <w:r w:rsidR="00AE7F79">
        <w:rPr>
          <w:rFonts w:ascii="Arial" w:hAnsi="Arial" w:cs="Arial"/>
          <w:bCs/>
        </w:rPr>
        <w:t>0.5</w:t>
      </w:r>
      <w:r w:rsidRPr="00E76DE6">
        <w:rPr>
          <w:rFonts w:ascii="Arial" w:hAnsi="Arial" w:cs="Arial"/>
          <w:bCs/>
        </w:rPr>
        <w:t xml:space="preserve">% per class up to </w:t>
      </w:r>
      <w:r w:rsidR="00DA0B72">
        <w:rPr>
          <w:rFonts w:ascii="Arial" w:hAnsi="Arial" w:cs="Arial"/>
          <w:bCs/>
        </w:rPr>
        <w:t>5</w:t>
      </w:r>
      <w:r w:rsidRPr="00E76DE6">
        <w:rPr>
          <w:rFonts w:ascii="Arial" w:hAnsi="Arial" w:cs="Arial"/>
          <w:bCs/>
        </w:rPr>
        <w:t>% maximum).</w:t>
      </w:r>
    </w:p>
    <w:p w14:paraId="787EB678" w14:textId="31CFA761" w:rsidR="0041401D" w:rsidRPr="0041401D" w:rsidRDefault="0041401D" w:rsidP="0041401D">
      <w:pPr>
        <w:pStyle w:val="ListParagraph"/>
        <w:numPr>
          <w:ilvl w:val="0"/>
          <w:numId w:val="7"/>
        </w:numPr>
        <w:rPr>
          <w:rFonts w:ascii="Arial" w:hAnsi="Arial" w:cs="Arial"/>
          <w:bCs/>
        </w:rPr>
      </w:pPr>
      <w:r w:rsidRPr="0041401D">
        <w:rPr>
          <w:rFonts w:ascii="Arial" w:hAnsi="Arial" w:cs="Arial"/>
          <w:bCs/>
        </w:rPr>
        <w:t xml:space="preserve">Finally, you </w:t>
      </w:r>
      <w:r>
        <w:rPr>
          <w:rFonts w:ascii="Arial" w:hAnsi="Arial" w:cs="Arial"/>
          <w:bCs/>
        </w:rPr>
        <w:t xml:space="preserve">must submit </w:t>
      </w:r>
      <w:r w:rsidRPr="0041401D">
        <w:rPr>
          <w:rFonts w:ascii="Arial" w:hAnsi="Arial" w:cs="Arial"/>
          <w:bCs/>
        </w:rPr>
        <w:t xml:space="preserve">an evaluation of your </w:t>
      </w:r>
      <w:r>
        <w:rPr>
          <w:rFonts w:ascii="Arial" w:hAnsi="Arial" w:cs="Arial"/>
          <w:bCs/>
        </w:rPr>
        <w:t xml:space="preserve">class </w:t>
      </w:r>
      <w:r w:rsidRPr="0041401D">
        <w:rPr>
          <w:rFonts w:ascii="Arial" w:hAnsi="Arial" w:cs="Arial"/>
          <w:bCs/>
        </w:rPr>
        <w:t>participation (</w:t>
      </w:r>
      <w:r>
        <w:rPr>
          <w:rFonts w:ascii="Arial" w:hAnsi="Arial" w:cs="Arial"/>
          <w:bCs/>
        </w:rPr>
        <w:t xml:space="preserve">maximum: 250 words, </w:t>
      </w:r>
      <w:r w:rsidRPr="0041401D">
        <w:rPr>
          <w:rFonts w:ascii="Arial" w:hAnsi="Arial" w:cs="Arial"/>
          <w:bCs/>
        </w:rPr>
        <w:t>double-space)</w:t>
      </w:r>
      <w:r>
        <w:rPr>
          <w:rFonts w:ascii="Arial" w:hAnsi="Arial" w:cs="Arial"/>
          <w:bCs/>
        </w:rPr>
        <w:t xml:space="preserve"> at the end of this course</w:t>
      </w:r>
      <w:r w:rsidR="00921A3C">
        <w:rPr>
          <w:rFonts w:ascii="Arial" w:hAnsi="Arial" w:cs="Arial"/>
          <w:bCs/>
        </w:rPr>
        <w:t xml:space="preserve"> (due: </w:t>
      </w:r>
      <w:r w:rsidR="00E83D3D">
        <w:rPr>
          <w:rFonts w:ascii="Arial" w:hAnsi="Arial" w:cs="Arial"/>
          <w:b/>
        </w:rPr>
        <w:t>December 7</w:t>
      </w:r>
      <w:r w:rsidR="00921A3C" w:rsidRPr="00921A3C">
        <w:rPr>
          <w:rFonts w:ascii="Arial" w:hAnsi="Arial" w:cs="Arial"/>
          <w:b/>
        </w:rPr>
        <w:t xml:space="preserve">, </w:t>
      </w:r>
      <w:r w:rsidR="00E83D3D">
        <w:rPr>
          <w:rFonts w:ascii="Arial" w:hAnsi="Arial" w:cs="Arial"/>
          <w:b/>
        </w:rPr>
        <w:t>5</w:t>
      </w:r>
      <w:r w:rsidR="00921A3C" w:rsidRPr="00921A3C">
        <w:rPr>
          <w:rFonts w:ascii="Arial" w:hAnsi="Arial" w:cs="Arial"/>
          <w:b/>
        </w:rPr>
        <w:t>pm</w:t>
      </w:r>
      <w:r w:rsidR="00E83D3D">
        <w:rPr>
          <w:rFonts w:ascii="Arial" w:hAnsi="Arial" w:cs="Arial"/>
          <w:b/>
        </w:rPr>
        <w:t xml:space="preserve"> ET</w:t>
      </w:r>
      <w:r w:rsidR="00921A3C">
        <w:rPr>
          <w:rFonts w:ascii="Arial" w:hAnsi="Arial" w:cs="Arial"/>
          <w:bCs/>
        </w:rPr>
        <w:t>)</w:t>
      </w:r>
      <w:r w:rsidRPr="0041401D">
        <w:rPr>
          <w:rFonts w:ascii="Arial" w:hAnsi="Arial" w:cs="Arial"/>
          <w:bCs/>
        </w:rPr>
        <w:t>. This will help me gauge your level of participation through the semester and will be used to help determine your participation mark.</w:t>
      </w:r>
    </w:p>
    <w:p w14:paraId="308A47F3" w14:textId="77777777" w:rsidR="00E76DE6" w:rsidRPr="00E76DE6" w:rsidRDefault="00E76DE6" w:rsidP="00E76DE6">
      <w:pPr>
        <w:rPr>
          <w:rFonts w:ascii="Arial" w:hAnsi="Arial" w:cs="Arial"/>
          <w:b/>
          <w:lang w:val="en-CA"/>
        </w:rPr>
      </w:pPr>
    </w:p>
    <w:p w14:paraId="704CEDF9" w14:textId="315BDDF0" w:rsidR="00E0087A" w:rsidRPr="0012472F" w:rsidRDefault="006E365A" w:rsidP="00921A3C">
      <w:pPr>
        <w:pStyle w:val="Heading3"/>
        <w:rPr>
          <w:lang w:val="en-CA"/>
        </w:rPr>
      </w:pPr>
      <w:r w:rsidRPr="0012472F">
        <w:rPr>
          <w:lang w:val="en-CA"/>
        </w:rPr>
        <w:t>Final Pape</w:t>
      </w:r>
      <w:r w:rsidR="00AF5BFB" w:rsidRPr="0012472F">
        <w:rPr>
          <w:lang w:val="en-CA"/>
        </w:rPr>
        <w:t>r Outline (</w:t>
      </w:r>
      <w:r w:rsidR="0078766C">
        <w:rPr>
          <w:lang w:val="en-CA"/>
        </w:rPr>
        <w:t>5</w:t>
      </w:r>
      <w:r w:rsidR="00AF5BFB" w:rsidRPr="0012472F">
        <w:rPr>
          <w:lang w:val="en-CA"/>
        </w:rPr>
        <w:t>%) &amp; Final Paper (</w:t>
      </w:r>
      <w:r w:rsidR="00E83D3D">
        <w:rPr>
          <w:lang w:val="en-CA"/>
        </w:rPr>
        <w:t>40</w:t>
      </w:r>
      <w:r w:rsidRPr="0012472F">
        <w:rPr>
          <w:lang w:val="en-CA"/>
        </w:rPr>
        <w:t>%)</w:t>
      </w:r>
    </w:p>
    <w:p w14:paraId="7FEDCE7E" w14:textId="6FE0C735" w:rsidR="005D2B75" w:rsidRPr="0012472F" w:rsidRDefault="000053DA" w:rsidP="001F3E46">
      <w:pPr>
        <w:numPr>
          <w:ilvl w:val="0"/>
          <w:numId w:val="7"/>
        </w:numPr>
        <w:jc w:val="both"/>
        <w:rPr>
          <w:rFonts w:ascii="Arial" w:hAnsi="Arial" w:cs="Arial"/>
          <w:lang w:eastAsia="ja-JP"/>
        </w:rPr>
      </w:pPr>
      <w:r w:rsidRPr="0012472F">
        <w:rPr>
          <w:rFonts w:ascii="Arial" w:hAnsi="Arial" w:cs="Arial"/>
          <w:lang w:eastAsia="ja-JP"/>
        </w:rPr>
        <w:t>You</w:t>
      </w:r>
      <w:r w:rsidR="00E0087A" w:rsidRPr="0012472F">
        <w:rPr>
          <w:rFonts w:ascii="Arial" w:hAnsi="Arial" w:cs="Arial"/>
          <w:lang w:eastAsia="ja-JP"/>
        </w:rPr>
        <w:t xml:space="preserve"> are </w:t>
      </w:r>
      <w:r w:rsidRPr="0012472F">
        <w:rPr>
          <w:rFonts w:ascii="Arial" w:hAnsi="Arial" w:cs="Arial"/>
          <w:lang w:eastAsia="ja-JP"/>
        </w:rPr>
        <w:t>required</w:t>
      </w:r>
      <w:r w:rsidR="005D2B75" w:rsidRPr="0012472F">
        <w:rPr>
          <w:rFonts w:ascii="Arial" w:hAnsi="Arial" w:cs="Arial"/>
          <w:lang w:eastAsia="ja-JP"/>
        </w:rPr>
        <w:t xml:space="preserve"> to write an extensive critical review on a topic that is covered in the course as the final paper</w:t>
      </w:r>
      <w:r w:rsidR="005D2B75" w:rsidRPr="0012472F">
        <w:rPr>
          <w:rFonts w:ascii="Arial" w:hAnsi="Arial" w:cs="Arial"/>
          <w:b/>
          <w:lang w:eastAsia="ja-JP"/>
        </w:rPr>
        <w:t>.</w:t>
      </w:r>
      <w:r w:rsidR="001F3E46" w:rsidRPr="0012472F">
        <w:rPr>
          <w:rFonts w:ascii="Arial" w:hAnsi="Arial" w:cs="Arial"/>
          <w:lang w:eastAsia="ja-JP"/>
        </w:rPr>
        <w:t xml:space="preserve"> </w:t>
      </w:r>
      <w:r w:rsidR="005D2B75" w:rsidRPr="0012472F">
        <w:rPr>
          <w:rFonts w:ascii="Arial" w:hAnsi="Arial" w:cs="Arial"/>
          <w:lang w:eastAsia="ja-JP"/>
        </w:rPr>
        <w:t>The paper should be</w:t>
      </w:r>
      <w:r w:rsidR="00E0087A" w:rsidRPr="0012472F">
        <w:rPr>
          <w:rFonts w:ascii="Arial" w:hAnsi="Arial" w:cs="Arial"/>
          <w:lang w:eastAsia="ja-JP"/>
        </w:rPr>
        <w:t xml:space="preserve"> </w:t>
      </w:r>
      <w:r w:rsidR="00DC0D56">
        <w:rPr>
          <w:rFonts w:ascii="Arial" w:hAnsi="Arial" w:cs="Arial"/>
          <w:lang w:eastAsia="ja-JP"/>
        </w:rPr>
        <w:t>15</w:t>
      </w:r>
      <w:r w:rsidR="00667A62">
        <w:rPr>
          <w:rFonts w:ascii="Arial" w:hAnsi="Arial" w:cs="Arial"/>
          <w:lang w:eastAsia="ja-JP"/>
        </w:rPr>
        <w:t>-20</w:t>
      </w:r>
      <w:r w:rsidR="00E0087A" w:rsidRPr="0012472F">
        <w:rPr>
          <w:rFonts w:ascii="Arial" w:hAnsi="Arial" w:cs="Arial"/>
          <w:lang w:eastAsia="ja-JP"/>
        </w:rPr>
        <w:t xml:space="preserve"> double spaced pages (</w:t>
      </w:r>
      <w:r w:rsidRPr="0012472F">
        <w:rPr>
          <w:rFonts w:ascii="Arial" w:hAnsi="Arial" w:cs="Arial"/>
          <w:lang w:eastAsia="ja-JP"/>
        </w:rPr>
        <w:t>including</w:t>
      </w:r>
      <w:r w:rsidR="00E0087A" w:rsidRPr="0012472F">
        <w:rPr>
          <w:rFonts w:ascii="Arial" w:hAnsi="Arial" w:cs="Arial"/>
          <w:lang w:eastAsia="ja-JP"/>
        </w:rPr>
        <w:t xml:space="preserve"> references)</w:t>
      </w:r>
      <w:r w:rsidR="00E0087A" w:rsidRPr="0012472F">
        <w:rPr>
          <w:rFonts w:ascii="Arial" w:hAnsi="Arial" w:cs="Arial"/>
          <w:b/>
          <w:lang w:eastAsia="ja-JP"/>
        </w:rPr>
        <w:t>.</w:t>
      </w:r>
      <w:r w:rsidR="005D2B75" w:rsidRPr="0012472F">
        <w:rPr>
          <w:rFonts w:ascii="Arial" w:hAnsi="Arial" w:cs="Arial"/>
          <w:b/>
          <w:lang w:eastAsia="ja-JP"/>
        </w:rPr>
        <w:t xml:space="preserve"> </w:t>
      </w:r>
      <w:r w:rsidR="00E0087A" w:rsidRPr="0012472F">
        <w:rPr>
          <w:rFonts w:ascii="Arial" w:hAnsi="Arial" w:cs="Arial"/>
          <w:lang w:eastAsia="ja-JP"/>
        </w:rPr>
        <w:t xml:space="preserve"> </w:t>
      </w:r>
      <w:r w:rsidR="007867BC" w:rsidRPr="0012472F">
        <w:rPr>
          <w:rFonts w:ascii="Arial" w:hAnsi="Arial" w:cs="Arial"/>
          <w:lang w:eastAsia="ja-JP"/>
        </w:rPr>
        <w:t xml:space="preserve">Further guidelines will be provided </w:t>
      </w:r>
      <w:r w:rsidR="00783B25" w:rsidRPr="0012472F">
        <w:rPr>
          <w:rFonts w:ascii="Arial" w:hAnsi="Arial" w:cs="Arial"/>
          <w:lang w:eastAsia="ja-JP"/>
        </w:rPr>
        <w:t>later in the semester</w:t>
      </w:r>
      <w:r w:rsidR="007867BC" w:rsidRPr="0012472F">
        <w:rPr>
          <w:rFonts w:ascii="Arial" w:hAnsi="Arial" w:cs="Arial"/>
          <w:lang w:eastAsia="ja-JP"/>
        </w:rPr>
        <w:t>.</w:t>
      </w:r>
    </w:p>
    <w:p w14:paraId="26831EFA" w14:textId="760C5D13" w:rsidR="008E60BC" w:rsidRPr="0012472F" w:rsidRDefault="008E60BC" w:rsidP="00E0087A">
      <w:pPr>
        <w:numPr>
          <w:ilvl w:val="0"/>
          <w:numId w:val="7"/>
        </w:numPr>
        <w:jc w:val="both"/>
        <w:rPr>
          <w:rFonts w:ascii="Arial" w:hAnsi="Arial" w:cs="Arial"/>
          <w:lang w:eastAsia="ja-JP"/>
        </w:rPr>
      </w:pPr>
      <w:r w:rsidRPr="0012472F">
        <w:rPr>
          <w:rFonts w:ascii="Arial" w:hAnsi="Arial" w:cs="Arial"/>
          <w:lang w:eastAsia="ja-JP"/>
        </w:rPr>
        <w:t xml:space="preserve">You </w:t>
      </w:r>
      <w:r w:rsidR="000053DA" w:rsidRPr="0012472F">
        <w:rPr>
          <w:rFonts w:ascii="Arial" w:hAnsi="Arial" w:cs="Arial"/>
          <w:lang w:eastAsia="ja-JP"/>
        </w:rPr>
        <w:t>must</w:t>
      </w:r>
      <w:r w:rsidRPr="0012472F">
        <w:rPr>
          <w:rFonts w:ascii="Arial" w:hAnsi="Arial" w:cs="Arial"/>
          <w:lang w:eastAsia="ja-JP"/>
        </w:rPr>
        <w:t xml:space="preserve"> </w:t>
      </w:r>
      <w:r w:rsidRPr="0012472F">
        <w:rPr>
          <w:rFonts w:ascii="Arial" w:hAnsi="Arial" w:cs="Arial"/>
          <w:i/>
          <w:lang w:eastAsia="ja-JP"/>
        </w:rPr>
        <w:t>analyze</w:t>
      </w:r>
      <w:r w:rsidRPr="0012472F">
        <w:rPr>
          <w:rFonts w:ascii="Arial" w:hAnsi="Arial" w:cs="Arial"/>
          <w:lang w:eastAsia="ja-JP"/>
        </w:rPr>
        <w:t xml:space="preserve">, rather than </w:t>
      </w:r>
      <w:proofErr w:type="gramStart"/>
      <w:r w:rsidRPr="0012472F">
        <w:rPr>
          <w:rFonts w:ascii="Arial" w:hAnsi="Arial" w:cs="Arial"/>
          <w:i/>
          <w:lang w:eastAsia="ja-JP"/>
        </w:rPr>
        <w:t>describe</w:t>
      </w:r>
      <w:r w:rsidRPr="0012472F">
        <w:rPr>
          <w:rFonts w:ascii="Arial" w:hAnsi="Arial" w:cs="Arial"/>
          <w:lang w:eastAsia="ja-JP"/>
        </w:rPr>
        <w:t>,</w:t>
      </w:r>
      <w:proofErr w:type="gramEnd"/>
      <w:r w:rsidRPr="0012472F">
        <w:rPr>
          <w:rFonts w:ascii="Arial" w:hAnsi="Arial" w:cs="Arial"/>
          <w:lang w:eastAsia="ja-JP"/>
        </w:rPr>
        <w:t xml:space="preserve"> the current state of the sociological research on the topic of your choice and future directions of this literature. In other words, you should address the following questions: What do we know so far (empirical evidence)? What are the contested issues (theoretical</w:t>
      </w:r>
      <w:r w:rsidR="00921A3C">
        <w:rPr>
          <w:rFonts w:ascii="Arial" w:hAnsi="Arial" w:cs="Arial"/>
          <w:lang w:eastAsia="ja-JP"/>
        </w:rPr>
        <w:t>/ empirical</w:t>
      </w:r>
      <w:r w:rsidRPr="0012472F">
        <w:rPr>
          <w:rFonts w:ascii="Arial" w:hAnsi="Arial" w:cs="Arial"/>
          <w:lang w:eastAsia="ja-JP"/>
        </w:rPr>
        <w:t xml:space="preserve"> debates)? Where to go from here (future research directions)? </w:t>
      </w:r>
    </w:p>
    <w:p w14:paraId="0AC2201D" w14:textId="54C23549" w:rsidR="008E60BC" w:rsidRPr="0012472F" w:rsidRDefault="00DB31EF" w:rsidP="00E0087A">
      <w:pPr>
        <w:numPr>
          <w:ilvl w:val="0"/>
          <w:numId w:val="7"/>
        </w:numPr>
        <w:jc w:val="both"/>
        <w:rPr>
          <w:rFonts w:ascii="Arial" w:hAnsi="Arial" w:cs="Arial"/>
          <w:lang w:eastAsia="ja-JP"/>
        </w:rPr>
      </w:pPr>
      <w:r w:rsidRPr="0012472F">
        <w:rPr>
          <w:rFonts w:ascii="Arial" w:hAnsi="Arial" w:cs="Arial"/>
          <w:lang w:eastAsia="ja-JP"/>
        </w:rPr>
        <w:t xml:space="preserve">In reviewing the literature, </w:t>
      </w:r>
      <w:r w:rsidR="000053DA" w:rsidRPr="0012472F">
        <w:rPr>
          <w:rFonts w:ascii="Arial" w:hAnsi="Arial" w:cs="Arial"/>
          <w:lang w:eastAsia="ja-JP"/>
        </w:rPr>
        <w:t>you must</w:t>
      </w:r>
      <w:r w:rsidRPr="0012472F">
        <w:rPr>
          <w:rFonts w:ascii="Arial" w:hAnsi="Arial" w:cs="Arial"/>
          <w:lang w:eastAsia="ja-JP"/>
        </w:rPr>
        <w:t xml:space="preserve"> cite at leas</w:t>
      </w:r>
      <w:r w:rsidR="00253F1E" w:rsidRPr="0012472F">
        <w:rPr>
          <w:rFonts w:ascii="Arial" w:hAnsi="Arial" w:cs="Arial"/>
          <w:lang w:eastAsia="ja-JP"/>
        </w:rPr>
        <w:t xml:space="preserve">t </w:t>
      </w:r>
      <w:r w:rsidR="00B817BC" w:rsidRPr="008D27D8">
        <w:rPr>
          <w:rFonts w:ascii="Arial" w:hAnsi="Arial" w:cs="Arial"/>
          <w:b/>
          <w:bCs/>
          <w:lang w:eastAsia="ja-JP"/>
        </w:rPr>
        <w:t>7</w:t>
      </w:r>
      <w:r w:rsidRPr="0012472F">
        <w:rPr>
          <w:rFonts w:ascii="Arial" w:hAnsi="Arial" w:cs="Arial"/>
          <w:lang w:eastAsia="ja-JP"/>
        </w:rPr>
        <w:t xml:space="preserve"> academic sociology works tha</w:t>
      </w:r>
      <w:r w:rsidR="00AF5BFB" w:rsidRPr="0012472F">
        <w:rPr>
          <w:rFonts w:ascii="Arial" w:hAnsi="Arial" w:cs="Arial"/>
          <w:lang w:eastAsia="ja-JP"/>
        </w:rPr>
        <w:t xml:space="preserve">t have been published </w:t>
      </w:r>
      <w:r w:rsidR="00AF5BFB" w:rsidRPr="008D27D8">
        <w:rPr>
          <w:rFonts w:ascii="Arial" w:hAnsi="Arial" w:cs="Arial"/>
          <w:b/>
          <w:bCs/>
          <w:lang w:eastAsia="ja-JP"/>
        </w:rPr>
        <w:t>since 20</w:t>
      </w:r>
      <w:r w:rsidR="00804E1B" w:rsidRPr="008D27D8">
        <w:rPr>
          <w:rFonts w:ascii="Arial" w:hAnsi="Arial" w:cs="Arial"/>
          <w:b/>
          <w:bCs/>
          <w:lang w:eastAsia="ja-JP"/>
        </w:rPr>
        <w:t>10</w:t>
      </w:r>
      <w:r w:rsidRPr="0012472F">
        <w:rPr>
          <w:rFonts w:ascii="Arial" w:hAnsi="Arial" w:cs="Arial"/>
          <w:lang w:eastAsia="ja-JP"/>
        </w:rPr>
        <w:t xml:space="preserve">. A journal article is counted as </w:t>
      </w:r>
      <w:r w:rsidR="008D27D8">
        <w:rPr>
          <w:rFonts w:ascii="Arial" w:hAnsi="Arial" w:cs="Arial"/>
          <w:lang w:eastAsia="ja-JP"/>
        </w:rPr>
        <w:t>1</w:t>
      </w:r>
      <w:r w:rsidRPr="0012472F">
        <w:rPr>
          <w:rFonts w:ascii="Arial" w:hAnsi="Arial" w:cs="Arial"/>
          <w:lang w:eastAsia="ja-JP"/>
        </w:rPr>
        <w:t xml:space="preserve"> work, whereas a book is counted as </w:t>
      </w:r>
      <w:r w:rsidR="008D27D8">
        <w:rPr>
          <w:rFonts w:ascii="Arial" w:hAnsi="Arial" w:cs="Arial"/>
          <w:lang w:eastAsia="ja-JP"/>
        </w:rPr>
        <w:t>3</w:t>
      </w:r>
      <w:r w:rsidRPr="0012472F">
        <w:rPr>
          <w:rFonts w:ascii="Arial" w:hAnsi="Arial" w:cs="Arial"/>
          <w:lang w:eastAsia="ja-JP"/>
        </w:rPr>
        <w:t xml:space="preserve"> works. </w:t>
      </w:r>
      <w:r w:rsidR="000E7A1D" w:rsidRPr="0012472F">
        <w:rPr>
          <w:rFonts w:ascii="Arial" w:hAnsi="Arial" w:cs="Arial"/>
          <w:lang w:eastAsia="ja-JP"/>
        </w:rPr>
        <w:t>You are encouraged to use article databases (</w:t>
      </w:r>
      <w:proofErr w:type="gramStart"/>
      <w:r w:rsidR="000E7A1D" w:rsidRPr="0012472F">
        <w:rPr>
          <w:rFonts w:ascii="Arial" w:hAnsi="Arial" w:cs="Arial"/>
          <w:lang w:eastAsia="ja-JP"/>
        </w:rPr>
        <w:t>e.g.</w:t>
      </w:r>
      <w:proofErr w:type="gramEnd"/>
      <w:r w:rsidR="000E7A1D" w:rsidRPr="0012472F">
        <w:rPr>
          <w:rFonts w:ascii="Arial" w:hAnsi="Arial" w:cs="Arial"/>
          <w:lang w:eastAsia="ja-JP"/>
        </w:rPr>
        <w:t xml:space="preserve"> </w:t>
      </w:r>
      <w:proofErr w:type="spellStart"/>
      <w:r w:rsidR="000E7A1D" w:rsidRPr="0012472F">
        <w:rPr>
          <w:rFonts w:ascii="Arial" w:hAnsi="Arial" w:cs="Arial"/>
          <w:lang w:eastAsia="ja-JP"/>
        </w:rPr>
        <w:t>Pr</w:t>
      </w:r>
      <w:r w:rsidR="00253F1E" w:rsidRPr="0012472F">
        <w:rPr>
          <w:rFonts w:ascii="Arial" w:hAnsi="Arial" w:cs="Arial"/>
          <w:lang w:eastAsia="ja-JP"/>
        </w:rPr>
        <w:t>oquest</w:t>
      </w:r>
      <w:proofErr w:type="spellEnd"/>
      <w:r w:rsidR="00253F1E" w:rsidRPr="0012472F">
        <w:rPr>
          <w:rFonts w:ascii="Arial" w:hAnsi="Arial" w:cs="Arial"/>
          <w:lang w:eastAsia="ja-JP"/>
        </w:rPr>
        <w:t xml:space="preserve"> Sociology Collection, </w:t>
      </w:r>
      <w:r w:rsidR="000E7A1D" w:rsidRPr="0012472F">
        <w:rPr>
          <w:rFonts w:ascii="Arial" w:hAnsi="Arial" w:cs="Arial"/>
          <w:lang w:eastAsia="ja-JP"/>
        </w:rPr>
        <w:t xml:space="preserve">Sociological Abstracts) </w:t>
      </w:r>
      <w:r w:rsidR="00157AD4" w:rsidRPr="0012472F">
        <w:rPr>
          <w:rFonts w:ascii="Arial" w:hAnsi="Arial" w:cs="Arial"/>
          <w:lang w:eastAsia="ja-JP"/>
        </w:rPr>
        <w:t>to search for the appropriate works.</w:t>
      </w:r>
      <w:r w:rsidR="008D7A61" w:rsidRPr="0012472F">
        <w:rPr>
          <w:rFonts w:ascii="Arial" w:hAnsi="Arial" w:cs="Arial"/>
          <w:lang w:eastAsia="ja-JP"/>
        </w:rPr>
        <w:t xml:space="preserve"> You can use the required readings listed in this course syl</w:t>
      </w:r>
      <w:r w:rsidR="00253F1E" w:rsidRPr="0012472F">
        <w:rPr>
          <w:rFonts w:ascii="Arial" w:hAnsi="Arial" w:cs="Arial"/>
          <w:lang w:eastAsia="ja-JP"/>
        </w:rPr>
        <w:t xml:space="preserve">labus as part of the required </w:t>
      </w:r>
      <w:r w:rsidR="00B817BC">
        <w:rPr>
          <w:rFonts w:ascii="Arial" w:hAnsi="Arial" w:cs="Arial"/>
          <w:lang w:eastAsia="ja-JP"/>
        </w:rPr>
        <w:t>7</w:t>
      </w:r>
      <w:r w:rsidR="008D7A61" w:rsidRPr="0012472F">
        <w:rPr>
          <w:rFonts w:ascii="Arial" w:hAnsi="Arial" w:cs="Arial"/>
          <w:lang w:eastAsia="ja-JP"/>
        </w:rPr>
        <w:t xml:space="preserve"> academic sociology works (even though some of them were published </w:t>
      </w:r>
      <w:r w:rsidR="00013290" w:rsidRPr="0012472F">
        <w:rPr>
          <w:rFonts w:ascii="Arial" w:hAnsi="Arial" w:cs="Arial"/>
          <w:lang w:eastAsia="ja-JP"/>
        </w:rPr>
        <w:t>before</w:t>
      </w:r>
      <w:r w:rsidR="00C43DF8" w:rsidRPr="0012472F">
        <w:rPr>
          <w:rFonts w:ascii="Arial" w:hAnsi="Arial" w:cs="Arial"/>
          <w:lang w:eastAsia="ja-JP"/>
        </w:rPr>
        <w:t xml:space="preserve"> 20</w:t>
      </w:r>
      <w:r w:rsidR="00804E1B">
        <w:rPr>
          <w:rFonts w:ascii="Arial" w:hAnsi="Arial" w:cs="Arial"/>
          <w:lang w:eastAsia="ja-JP"/>
        </w:rPr>
        <w:t>10</w:t>
      </w:r>
      <w:r w:rsidR="008D7A61" w:rsidRPr="0012472F">
        <w:rPr>
          <w:rFonts w:ascii="Arial" w:hAnsi="Arial" w:cs="Arial"/>
          <w:lang w:eastAsia="ja-JP"/>
        </w:rPr>
        <w:t>).</w:t>
      </w:r>
      <w:r w:rsidR="00013290" w:rsidRPr="0012472F">
        <w:rPr>
          <w:rFonts w:ascii="Arial" w:hAnsi="Arial" w:cs="Arial"/>
          <w:lang w:eastAsia="ja-JP"/>
        </w:rPr>
        <w:t xml:space="preserve"> Further, you can cite non-sociology works (</w:t>
      </w:r>
      <w:proofErr w:type="gramStart"/>
      <w:r w:rsidR="00013290" w:rsidRPr="0012472F">
        <w:rPr>
          <w:rFonts w:ascii="Arial" w:hAnsi="Arial" w:cs="Arial"/>
          <w:lang w:eastAsia="ja-JP"/>
        </w:rPr>
        <w:t>e.g.</w:t>
      </w:r>
      <w:proofErr w:type="gramEnd"/>
      <w:r w:rsidR="00013290" w:rsidRPr="0012472F">
        <w:rPr>
          <w:rFonts w:ascii="Arial" w:hAnsi="Arial" w:cs="Arial"/>
          <w:lang w:eastAsia="ja-JP"/>
        </w:rPr>
        <w:t xml:space="preserve"> economics, geography, history) written on the topic of your c</w:t>
      </w:r>
      <w:r w:rsidR="00253F1E" w:rsidRPr="0012472F">
        <w:rPr>
          <w:rFonts w:ascii="Arial" w:hAnsi="Arial" w:cs="Arial"/>
          <w:lang w:eastAsia="ja-JP"/>
        </w:rPr>
        <w:t xml:space="preserve">hoice as long as you meet the </w:t>
      </w:r>
      <w:r w:rsidR="004134DC">
        <w:rPr>
          <w:rFonts w:ascii="Arial" w:hAnsi="Arial" w:cs="Arial"/>
          <w:lang w:eastAsia="ja-JP"/>
        </w:rPr>
        <w:t>7</w:t>
      </w:r>
      <w:r w:rsidR="00013290" w:rsidRPr="0012472F">
        <w:rPr>
          <w:rFonts w:ascii="Arial" w:hAnsi="Arial" w:cs="Arial"/>
          <w:lang w:eastAsia="ja-JP"/>
        </w:rPr>
        <w:t xml:space="preserve"> academic sociology works requirement.  </w:t>
      </w:r>
    </w:p>
    <w:p w14:paraId="5CCB2879" w14:textId="7F505618" w:rsidR="008D7A61" w:rsidRPr="0012472F" w:rsidRDefault="008D7A61" w:rsidP="00E0087A">
      <w:pPr>
        <w:numPr>
          <w:ilvl w:val="0"/>
          <w:numId w:val="7"/>
        </w:numPr>
        <w:jc w:val="both"/>
        <w:rPr>
          <w:rFonts w:ascii="Arial" w:hAnsi="Arial" w:cs="Arial"/>
          <w:lang w:eastAsia="ja-JP"/>
        </w:rPr>
      </w:pPr>
      <w:r w:rsidRPr="0012472F">
        <w:rPr>
          <w:rFonts w:ascii="Arial" w:hAnsi="Arial" w:cs="Arial"/>
          <w:lang w:eastAsia="ja-JP"/>
        </w:rPr>
        <w:t xml:space="preserve">A good example for this assignment would be an article published in the </w:t>
      </w:r>
      <w:hyperlink r:id="rId10" w:history="1">
        <w:r w:rsidRPr="008D27D8">
          <w:rPr>
            <w:rStyle w:val="Hyperlink"/>
            <w:rFonts w:ascii="Arial" w:hAnsi="Arial" w:cs="Arial"/>
            <w:i/>
            <w:lang w:eastAsia="ja-JP"/>
          </w:rPr>
          <w:t>Annual Review of Sociology</w:t>
        </w:r>
        <w:r w:rsidRPr="008D27D8">
          <w:rPr>
            <w:rStyle w:val="Hyperlink"/>
            <w:rFonts w:ascii="Arial" w:hAnsi="Arial" w:cs="Arial"/>
            <w:lang w:eastAsia="ja-JP"/>
          </w:rPr>
          <w:t>.</w:t>
        </w:r>
      </w:hyperlink>
    </w:p>
    <w:p w14:paraId="75293F3C" w14:textId="65CE493D" w:rsidR="001F3E46" w:rsidRPr="0012472F" w:rsidRDefault="0083110B" w:rsidP="00E0087A">
      <w:pPr>
        <w:numPr>
          <w:ilvl w:val="0"/>
          <w:numId w:val="7"/>
        </w:numPr>
        <w:jc w:val="both"/>
        <w:rPr>
          <w:rFonts w:ascii="Arial" w:hAnsi="Arial" w:cs="Arial"/>
          <w:lang w:eastAsia="ja-JP"/>
        </w:rPr>
      </w:pPr>
      <w:r>
        <w:rPr>
          <w:rFonts w:ascii="Arial" w:hAnsi="Arial" w:cs="Arial"/>
          <w:lang w:eastAsia="ja-JP"/>
        </w:rPr>
        <w:t>You</w:t>
      </w:r>
      <w:r w:rsidR="001F3E46" w:rsidRPr="0012472F">
        <w:rPr>
          <w:rFonts w:ascii="Arial" w:hAnsi="Arial" w:cs="Arial"/>
          <w:lang w:eastAsia="ja-JP"/>
        </w:rPr>
        <w:t xml:space="preserve"> </w:t>
      </w:r>
      <w:r w:rsidR="008937EF" w:rsidRPr="0012472F">
        <w:rPr>
          <w:rFonts w:ascii="Arial" w:hAnsi="Arial" w:cs="Arial"/>
          <w:lang w:eastAsia="ja-JP"/>
        </w:rPr>
        <w:t>may be</w:t>
      </w:r>
      <w:r w:rsidR="001F3E46" w:rsidRPr="0012472F">
        <w:rPr>
          <w:rFonts w:ascii="Arial" w:hAnsi="Arial" w:cs="Arial"/>
          <w:lang w:eastAsia="ja-JP"/>
        </w:rPr>
        <w:t xml:space="preserve"> interested in a </w:t>
      </w:r>
      <w:r w:rsidR="00783B25" w:rsidRPr="0012472F">
        <w:rPr>
          <w:rFonts w:ascii="Arial" w:hAnsi="Arial" w:cs="Arial"/>
          <w:lang w:eastAsia="ja-JP"/>
        </w:rPr>
        <w:t>topic within the s</w:t>
      </w:r>
      <w:r w:rsidR="001F3E46" w:rsidRPr="0012472F">
        <w:rPr>
          <w:rFonts w:ascii="Arial" w:hAnsi="Arial" w:cs="Arial"/>
          <w:lang w:eastAsia="ja-JP"/>
        </w:rPr>
        <w:t>ociology of immigration</w:t>
      </w:r>
      <w:r w:rsidR="007867BC" w:rsidRPr="0012472F">
        <w:rPr>
          <w:rFonts w:ascii="Arial" w:hAnsi="Arial" w:cs="Arial"/>
          <w:lang w:eastAsia="ja-JP"/>
        </w:rPr>
        <w:t xml:space="preserve"> that is not covered in this course (</w:t>
      </w:r>
      <w:proofErr w:type="gramStart"/>
      <w:r w:rsidR="007867BC" w:rsidRPr="0012472F">
        <w:rPr>
          <w:rFonts w:ascii="Arial" w:hAnsi="Arial" w:cs="Arial"/>
          <w:lang w:eastAsia="ja-JP"/>
        </w:rPr>
        <w:t>e.g.</w:t>
      </w:r>
      <w:proofErr w:type="gramEnd"/>
      <w:r w:rsidR="007867BC" w:rsidRPr="0012472F">
        <w:rPr>
          <w:rFonts w:ascii="Arial" w:hAnsi="Arial" w:cs="Arial"/>
          <w:lang w:eastAsia="ja-JP"/>
        </w:rPr>
        <w:t xml:space="preserve"> immigrant health, spatial assimilation, </w:t>
      </w:r>
      <w:r w:rsidR="004134DC">
        <w:rPr>
          <w:rFonts w:ascii="Arial" w:hAnsi="Arial" w:cs="Arial"/>
          <w:lang w:eastAsia="ja-JP"/>
        </w:rPr>
        <w:t>political incorporation</w:t>
      </w:r>
      <w:r w:rsidR="007867BC" w:rsidRPr="0012472F">
        <w:rPr>
          <w:rFonts w:ascii="Arial" w:hAnsi="Arial" w:cs="Arial"/>
          <w:lang w:eastAsia="ja-JP"/>
        </w:rPr>
        <w:t>).</w:t>
      </w:r>
      <w:r w:rsidR="001F3E46" w:rsidRPr="0012472F">
        <w:rPr>
          <w:rFonts w:ascii="Arial" w:hAnsi="Arial" w:cs="Arial"/>
          <w:lang w:eastAsia="ja-JP"/>
        </w:rPr>
        <w:t xml:space="preserve"> </w:t>
      </w:r>
      <w:r w:rsidR="007867BC" w:rsidRPr="0012472F">
        <w:rPr>
          <w:rFonts w:ascii="Arial" w:hAnsi="Arial" w:cs="Arial"/>
          <w:lang w:eastAsia="ja-JP"/>
        </w:rPr>
        <w:t xml:space="preserve">However, you are required to choose the paper topic within the topics covered in this course. Please </w:t>
      </w:r>
      <w:r w:rsidR="00C43DF8" w:rsidRPr="0012472F">
        <w:rPr>
          <w:rFonts w:ascii="Arial" w:hAnsi="Arial" w:cs="Arial"/>
          <w:lang w:eastAsia="ja-JP"/>
        </w:rPr>
        <w:t>note that</w:t>
      </w:r>
      <w:r w:rsidR="007867BC" w:rsidRPr="0012472F">
        <w:rPr>
          <w:rFonts w:ascii="Arial" w:hAnsi="Arial" w:cs="Arial"/>
          <w:lang w:eastAsia="ja-JP"/>
        </w:rPr>
        <w:t xml:space="preserve"> this is not negotiable.</w:t>
      </w:r>
    </w:p>
    <w:p w14:paraId="54A23E4A" w14:textId="65B194A4" w:rsidR="005D2B75" w:rsidRPr="0012472F" w:rsidRDefault="007867BC" w:rsidP="00E0087A">
      <w:pPr>
        <w:numPr>
          <w:ilvl w:val="0"/>
          <w:numId w:val="7"/>
        </w:numPr>
        <w:jc w:val="both"/>
        <w:rPr>
          <w:rFonts w:ascii="Arial" w:hAnsi="Arial" w:cs="Arial"/>
          <w:lang w:eastAsia="ja-JP"/>
        </w:rPr>
      </w:pPr>
      <w:r w:rsidRPr="0012472F">
        <w:rPr>
          <w:rFonts w:ascii="Arial" w:hAnsi="Arial" w:cs="Arial"/>
          <w:lang w:eastAsia="ja-JP"/>
        </w:rPr>
        <w:t xml:space="preserve">You </w:t>
      </w:r>
      <w:r w:rsidR="0083110B">
        <w:rPr>
          <w:rFonts w:ascii="Arial" w:hAnsi="Arial" w:cs="Arial"/>
          <w:lang w:eastAsia="ja-JP"/>
        </w:rPr>
        <w:t>must</w:t>
      </w:r>
      <w:r w:rsidR="00E0087A" w:rsidRPr="0012472F">
        <w:rPr>
          <w:rFonts w:ascii="Arial" w:hAnsi="Arial" w:cs="Arial"/>
          <w:lang w:eastAsia="ja-JP"/>
        </w:rPr>
        <w:t xml:space="preserve"> </w:t>
      </w:r>
      <w:r w:rsidRPr="0012472F">
        <w:rPr>
          <w:rFonts w:ascii="Arial" w:hAnsi="Arial" w:cs="Arial"/>
          <w:lang w:eastAsia="ja-JP"/>
        </w:rPr>
        <w:t>submit</w:t>
      </w:r>
      <w:r w:rsidR="00E0087A" w:rsidRPr="0012472F">
        <w:rPr>
          <w:rFonts w:ascii="Arial" w:hAnsi="Arial" w:cs="Arial"/>
          <w:lang w:eastAsia="ja-JP"/>
        </w:rPr>
        <w:t xml:space="preserve"> a one-page </w:t>
      </w:r>
      <w:r w:rsidRPr="0012472F">
        <w:rPr>
          <w:rFonts w:ascii="Arial" w:hAnsi="Arial" w:cs="Arial"/>
          <w:lang w:eastAsia="ja-JP"/>
        </w:rPr>
        <w:t>outline</w:t>
      </w:r>
      <w:r w:rsidR="00E0087A" w:rsidRPr="0012472F">
        <w:rPr>
          <w:rFonts w:ascii="Arial" w:hAnsi="Arial" w:cs="Arial"/>
          <w:lang w:eastAsia="ja-JP"/>
        </w:rPr>
        <w:t xml:space="preserve"> of what you inten</w:t>
      </w:r>
      <w:r w:rsidRPr="0012472F">
        <w:rPr>
          <w:rFonts w:ascii="Arial" w:hAnsi="Arial" w:cs="Arial"/>
          <w:lang w:eastAsia="ja-JP"/>
        </w:rPr>
        <w:t>d to write</w:t>
      </w:r>
      <w:r w:rsidR="00783B25" w:rsidRPr="0012472F">
        <w:rPr>
          <w:rFonts w:ascii="Arial" w:hAnsi="Arial" w:cs="Arial"/>
          <w:lang w:eastAsia="ja-JP"/>
        </w:rPr>
        <w:t xml:space="preserve">, complete with </w:t>
      </w:r>
      <w:r w:rsidR="004134DC">
        <w:rPr>
          <w:rFonts w:ascii="Arial" w:hAnsi="Arial" w:cs="Arial"/>
          <w:lang w:eastAsia="ja-JP"/>
        </w:rPr>
        <w:t>7</w:t>
      </w:r>
      <w:r w:rsidR="008E60BC" w:rsidRPr="0012472F">
        <w:rPr>
          <w:rFonts w:ascii="Arial" w:hAnsi="Arial" w:cs="Arial"/>
          <w:lang w:eastAsia="ja-JP"/>
        </w:rPr>
        <w:t>+</w:t>
      </w:r>
      <w:r w:rsidR="00E0087A" w:rsidRPr="0012472F">
        <w:rPr>
          <w:rFonts w:ascii="Arial" w:hAnsi="Arial" w:cs="Arial"/>
          <w:lang w:eastAsia="ja-JP"/>
        </w:rPr>
        <w:t xml:space="preserve"> references (</w:t>
      </w:r>
      <w:r w:rsidRPr="0012472F">
        <w:rPr>
          <w:rFonts w:ascii="Arial" w:hAnsi="Arial" w:cs="Arial"/>
          <w:lang w:eastAsia="ja-JP"/>
        </w:rPr>
        <w:t xml:space="preserve">all of which must be </w:t>
      </w:r>
      <w:r w:rsidR="00E0087A" w:rsidRPr="0012472F">
        <w:rPr>
          <w:rFonts w:ascii="Arial" w:hAnsi="Arial" w:cs="Arial"/>
          <w:lang w:eastAsia="ja-JP"/>
        </w:rPr>
        <w:t>academic sociology works)</w:t>
      </w:r>
      <w:r w:rsidRPr="0012472F">
        <w:rPr>
          <w:rFonts w:ascii="Arial" w:hAnsi="Arial" w:cs="Arial"/>
          <w:lang w:eastAsia="ja-JP"/>
        </w:rPr>
        <w:t xml:space="preserve"> by</w:t>
      </w:r>
      <w:r w:rsidR="00E0087A" w:rsidRPr="0012472F">
        <w:rPr>
          <w:rFonts w:ascii="Arial" w:hAnsi="Arial" w:cs="Arial"/>
          <w:lang w:eastAsia="ja-JP"/>
        </w:rPr>
        <w:t xml:space="preserve"> </w:t>
      </w:r>
      <w:r w:rsidR="0059661C">
        <w:rPr>
          <w:rFonts w:ascii="Arial" w:hAnsi="Arial" w:cs="Arial"/>
          <w:b/>
          <w:bCs/>
          <w:lang w:eastAsia="ja-JP"/>
        </w:rPr>
        <w:t>November 2</w:t>
      </w:r>
      <w:r w:rsidR="00E0087A" w:rsidRPr="0012472F">
        <w:rPr>
          <w:rFonts w:ascii="Arial" w:hAnsi="Arial" w:cs="Arial"/>
          <w:lang w:eastAsia="ja-JP"/>
        </w:rPr>
        <w:t xml:space="preserve"> </w:t>
      </w:r>
      <w:r w:rsidR="00E0087A" w:rsidRPr="0012472F">
        <w:rPr>
          <w:rFonts w:ascii="Arial" w:hAnsi="Arial" w:cs="Arial"/>
          <w:b/>
          <w:lang w:eastAsia="ja-JP"/>
        </w:rPr>
        <w:t>(in the beginning of the class)</w:t>
      </w:r>
      <w:r w:rsidR="00E0087A" w:rsidRPr="0012472F">
        <w:rPr>
          <w:rFonts w:ascii="Arial" w:hAnsi="Arial" w:cs="Arial"/>
          <w:lang w:eastAsia="ja-JP"/>
        </w:rPr>
        <w:t xml:space="preserve">. </w:t>
      </w:r>
    </w:p>
    <w:p w14:paraId="52526A42" w14:textId="0F909002" w:rsidR="00E0087A" w:rsidRPr="0012472F" w:rsidRDefault="00E0087A" w:rsidP="00E0087A">
      <w:pPr>
        <w:numPr>
          <w:ilvl w:val="0"/>
          <w:numId w:val="7"/>
        </w:numPr>
        <w:jc w:val="both"/>
        <w:rPr>
          <w:rFonts w:ascii="Arial" w:hAnsi="Arial" w:cs="Arial"/>
          <w:lang w:eastAsia="ja-JP"/>
        </w:rPr>
      </w:pPr>
      <w:r w:rsidRPr="0012472F">
        <w:rPr>
          <w:rFonts w:ascii="Arial" w:hAnsi="Arial" w:cs="Arial"/>
          <w:lang w:eastAsia="ja-JP"/>
        </w:rPr>
        <w:t xml:space="preserve">The final paper is due </w:t>
      </w:r>
      <w:r w:rsidR="002F2F9E">
        <w:rPr>
          <w:rFonts w:ascii="Arial" w:hAnsi="Arial" w:cs="Arial"/>
          <w:b/>
          <w:lang w:eastAsia="ja-JP"/>
        </w:rPr>
        <w:t>5</w:t>
      </w:r>
      <w:r w:rsidR="00783B25" w:rsidRPr="0012472F">
        <w:rPr>
          <w:rFonts w:ascii="Arial" w:hAnsi="Arial" w:cs="Arial"/>
          <w:b/>
          <w:lang w:eastAsia="ja-JP"/>
        </w:rPr>
        <w:t>pm</w:t>
      </w:r>
      <w:r w:rsidR="002F2F9E">
        <w:rPr>
          <w:rFonts w:ascii="Arial" w:hAnsi="Arial" w:cs="Arial"/>
          <w:b/>
          <w:lang w:eastAsia="ja-JP"/>
        </w:rPr>
        <w:t xml:space="preserve"> ET</w:t>
      </w:r>
      <w:r w:rsidR="00783B25" w:rsidRPr="0012472F">
        <w:rPr>
          <w:rFonts w:ascii="Arial" w:hAnsi="Arial" w:cs="Arial"/>
          <w:b/>
          <w:lang w:eastAsia="ja-JP"/>
        </w:rPr>
        <w:t xml:space="preserve">, </w:t>
      </w:r>
      <w:r w:rsidR="002F2F9E">
        <w:rPr>
          <w:rFonts w:ascii="Arial" w:hAnsi="Arial" w:cs="Arial"/>
          <w:b/>
          <w:lang w:eastAsia="ja-JP"/>
        </w:rPr>
        <w:t>December 16</w:t>
      </w:r>
      <w:r w:rsidR="00FA517C">
        <w:rPr>
          <w:rFonts w:ascii="Arial" w:hAnsi="Arial" w:cs="Arial"/>
          <w:b/>
          <w:lang w:eastAsia="ja-JP"/>
        </w:rPr>
        <w:t xml:space="preserve"> </w:t>
      </w:r>
      <w:r w:rsidR="00AF5BFB" w:rsidRPr="0012472F">
        <w:rPr>
          <w:rFonts w:ascii="Arial" w:hAnsi="Arial" w:cs="Arial"/>
          <w:b/>
          <w:lang w:eastAsia="ja-JP"/>
        </w:rPr>
        <w:t>(</w:t>
      </w:r>
      <w:r w:rsidR="002F2F9E">
        <w:rPr>
          <w:rFonts w:ascii="Arial" w:hAnsi="Arial" w:cs="Arial"/>
          <w:b/>
          <w:lang w:eastAsia="ja-JP"/>
        </w:rPr>
        <w:t>Fri</w:t>
      </w:r>
      <w:r w:rsidR="00AF5BFB" w:rsidRPr="0012472F">
        <w:rPr>
          <w:rFonts w:ascii="Arial" w:hAnsi="Arial" w:cs="Arial"/>
          <w:b/>
          <w:lang w:eastAsia="ja-JP"/>
        </w:rPr>
        <w:t>)</w:t>
      </w:r>
      <w:r w:rsidRPr="0012472F">
        <w:rPr>
          <w:rFonts w:ascii="Arial" w:hAnsi="Arial" w:cs="Arial"/>
          <w:lang w:eastAsia="ja-JP"/>
        </w:rPr>
        <w:t>.</w:t>
      </w:r>
      <w:r w:rsidR="00253F1E" w:rsidRPr="0012472F">
        <w:rPr>
          <w:rFonts w:ascii="Arial" w:hAnsi="Arial" w:cs="Arial"/>
          <w:lang w:eastAsia="ja-JP"/>
        </w:rPr>
        <w:t xml:space="preserve"> Please upload your work on Avenue</w:t>
      </w:r>
      <w:r w:rsidR="000053DA" w:rsidRPr="0012472F">
        <w:rPr>
          <w:rFonts w:ascii="Arial" w:hAnsi="Arial" w:cs="Arial"/>
          <w:lang w:eastAsia="ja-JP"/>
        </w:rPr>
        <w:t>’s Assignment</w:t>
      </w:r>
      <w:r w:rsidR="00253F1E" w:rsidRPr="0012472F">
        <w:rPr>
          <w:rFonts w:ascii="Arial" w:hAnsi="Arial" w:cs="Arial"/>
          <w:lang w:eastAsia="ja-JP"/>
        </w:rPr>
        <w:t xml:space="preserve"> by that time/date.</w:t>
      </w:r>
    </w:p>
    <w:p w14:paraId="72E4CB9A" w14:textId="77777777" w:rsidR="006E365A" w:rsidRPr="0012472F" w:rsidRDefault="006E365A" w:rsidP="00E952F7">
      <w:pPr>
        <w:rPr>
          <w:rFonts w:ascii="Arial" w:hAnsi="Arial" w:cs="Arial"/>
          <w:lang w:val="en-CA"/>
        </w:rPr>
      </w:pPr>
    </w:p>
    <w:p w14:paraId="3FCFBF19" w14:textId="5702DFAE" w:rsidR="00DC0E6C" w:rsidRPr="0012472F" w:rsidRDefault="00C05495" w:rsidP="004F194A">
      <w:pPr>
        <w:pStyle w:val="Heading2"/>
        <w:rPr>
          <w:lang w:val="en-CA"/>
        </w:rPr>
      </w:pPr>
      <w:r w:rsidRPr="0012472F">
        <w:rPr>
          <w:lang w:val="en-CA"/>
        </w:rPr>
        <w:t xml:space="preserve">COURSE-RELATED </w:t>
      </w:r>
      <w:r w:rsidR="00DC0E6C" w:rsidRPr="0012472F">
        <w:rPr>
          <w:lang w:val="en-CA"/>
        </w:rPr>
        <w:t>ITEMS</w:t>
      </w:r>
    </w:p>
    <w:p w14:paraId="36DBC727" w14:textId="4F4B29B2" w:rsidR="0003027D" w:rsidRPr="0012472F" w:rsidRDefault="00E55083" w:rsidP="004F194A">
      <w:pPr>
        <w:pStyle w:val="Heading3"/>
        <w:rPr>
          <w:lang w:val="en-CA"/>
        </w:rPr>
      </w:pPr>
      <w:r w:rsidRPr="0012472F">
        <w:rPr>
          <w:lang w:val="en-CA"/>
        </w:rPr>
        <w:t>Class format</w:t>
      </w:r>
    </w:p>
    <w:p w14:paraId="0F37D783" w14:textId="582D787A" w:rsidR="0078766C" w:rsidRDefault="0059661C" w:rsidP="00E952F7">
      <w:pPr>
        <w:rPr>
          <w:rFonts w:ascii="Arial" w:hAnsi="Arial" w:cs="Arial"/>
          <w:lang w:eastAsia="ja-JP"/>
        </w:rPr>
      </w:pPr>
      <w:r w:rsidRPr="0059661C">
        <w:rPr>
          <w:rFonts w:ascii="Arial" w:hAnsi="Arial" w:cs="Arial"/>
          <w:lang w:eastAsia="ja-JP"/>
        </w:rPr>
        <w:t xml:space="preserve">The course consists of a mix of my lectures and student presentations/discussions. For the first </w:t>
      </w:r>
      <w:r w:rsidR="008D27D8">
        <w:rPr>
          <w:rFonts w:ascii="Arial" w:hAnsi="Arial" w:cs="Arial"/>
          <w:lang w:eastAsia="ja-JP"/>
        </w:rPr>
        <w:t>3</w:t>
      </w:r>
      <w:r w:rsidRPr="0059661C">
        <w:rPr>
          <w:rFonts w:ascii="Arial" w:hAnsi="Arial" w:cs="Arial"/>
          <w:lang w:eastAsia="ja-JP"/>
        </w:rPr>
        <w:t xml:space="preserve"> weeks, I will mainly lecture to provide an overview of the sociology of immigration. You are encouraged to ask questions and/or comment on my lecture topics during the class.</w:t>
      </w:r>
    </w:p>
    <w:p w14:paraId="7B36C94A" w14:textId="77777777" w:rsidR="0078766C" w:rsidRDefault="0078766C" w:rsidP="00E952F7">
      <w:pPr>
        <w:rPr>
          <w:rFonts w:ascii="Arial" w:hAnsi="Arial" w:cs="Arial"/>
          <w:lang w:eastAsia="ja-JP"/>
        </w:rPr>
      </w:pPr>
    </w:p>
    <w:p w14:paraId="42077409" w14:textId="518F5195" w:rsidR="0003027D" w:rsidRPr="0012472F" w:rsidRDefault="00E322F9" w:rsidP="00E952F7">
      <w:pPr>
        <w:rPr>
          <w:rFonts w:ascii="Arial" w:hAnsi="Arial" w:cs="Arial"/>
          <w:lang w:eastAsia="ja-JP"/>
        </w:rPr>
      </w:pPr>
      <w:r w:rsidRPr="0012472F">
        <w:rPr>
          <w:rFonts w:ascii="Arial" w:hAnsi="Arial" w:cs="Arial"/>
          <w:lang w:eastAsia="ja-JP"/>
        </w:rPr>
        <w:lastRenderedPageBreak/>
        <w:t xml:space="preserve">From </w:t>
      </w:r>
      <w:r w:rsidR="00B90956">
        <w:rPr>
          <w:rFonts w:ascii="Arial" w:hAnsi="Arial" w:cs="Arial"/>
          <w:lang w:eastAsia="ja-JP"/>
        </w:rPr>
        <w:t>Module</w:t>
      </w:r>
      <w:r w:rsidRPr="0012472F">
        <w:rPr>
          <w:rFonts w:ascii="Arial" w:hAnsi="Arial" w:cs="Arial"/>
          <w:lang w:eastAsia="ja-JP"/>
        </w:rPr>
        <w:t xml:space="preserve"> </w:t>
      </w:r>
      <w:r w:rsidR="00EC412C">
        <w:rPr>
          <w:rFonts w:ascii="Arial" w:hAnsi="Arial" w:cs="Arial"/>
          <w:lang w:eastAsia="ja-JP"/>
        </w:rPr>
        <w:t>4</w:t>
      </w:r>
      <w:r w:rsidRPr="0012472F">
        <w:rPr>
          <w:rFonts w:ascii="Arial" w:hAnsi="Arial" w:cs="Arial"/>
          <w:lang w:eastAsia="ja-JP"/>
        </w:rPr>
        <w:t xml:space="preserve"> to </w:t>
      </w:r>
      <w:r w:rsidR="005C3D0D">
        <w:rPr>
          <w:rFonts w:ascii="Arial" w:hAnsi="Arial" w:cs="Arial"/>
          <w:lang w:eastAsia="ja-JP"/>
        </w:rPr>
        <w:t>1</w:t>
      </w:r>
      <w:r w:rsidR="00F57FF9">
        <w:rPr>
          <w:rFonts w:ascii="Arial" w:hAnsi="Arial" w:cs="Arial"/>
          <w:lang w:eastAsia="ja-JP"/>
        </w:rPr>
        <w:t>2</w:t>
      </w:r>
      <w:r w:rsidRPr="0012472F">
        <w:rPr>
          <w:rFonts w:ascii="Arial" w:hAnsi="Arial" w:cs="Arial"/>
          <w:lang w:eastAsia="ja-JP"/>
        </w:rPr>
        <w:t xml:space="preserve">, </w:t>
      </w:r>
      <w:r w:rsidR="0082177A" w:rsidRPr="0012472F">
        <w:rPr>
          <w:rFonts w:ascii="Arial" w:hAnsi="Arial" w:cs="Arial"/>
          <w:lang w:eastAsia="ja-JP"/>
        </w:rPr>
        <w:t>you</w:t>
      </w:r>
      <w:r w:rsidRPr="0012472F">
        <w:rPr>
          <w:rFonts w:ascii="Arial" w:hAnsi="Arial" w:cs="Arial"/>
          <w:lang w:eastAsia="ja-JP"/>
        </w:rPr>
        <w:t xml:space="preserve"> </w:t>
      </w:r>
      <w:r w:rsidR="00EF2CC3" w:rsidRPr="0012472F">
        <w:rPr>
          <w:rFonts w:ascii="Arial" w:hAnsi="Arial" w:cs="Arial"/>
          <w:lang w:eastAsia="ja-JP"/>
        </w:rPr>
        <w:t>will</w:t>
      </w:r>
      <w:r w:rsidRPr="0012472F">
        <w:rPr>
          <w:rFonts w:ascii="Arial" w:hAnsi="Arial" w:cs="Arial"/>
          <w:lang w:eastAsia="ja-JP"/>
        </w:rPr>
        <w:t xml:space="preserve"> take the initiative in leading the class. </w:t>
      </w:r>
      <w:r w:rsidR="0059661C" w:rsidRPr="0012472F">
        <w:rPr>
          <w:rFonts w:ascii="Arial" w:hAnsi="Arial" w:cs="Arial"/>
          <w:lang w:eastAsia="ja-JP"/>
        </w:rPr>
        <w:t>In each class, students who are assigned to write a critical review give a brief presentation on their review.</w:t>
      </w:r>
      <w:r w:rsidR="008B6BE1">
        <w:rPr>
          <w:rFonts w:ascii="Arial" w:hAnsi="Arial" w:cs="Arial"/>
          <w:lang w:eastAsia="ja-JP"/>
        </w:rPr>
        <w:t xml:space="preserve"> </w:t>
      </w:r>
      <w:r w:rsidR="0059661C" w:rsidRPr="0012472F">
        <w:rPr>
          <w:rFonts w:ascii="Arial" w:hAnsi="Arial" w:cs="Arial"/>
          <w:lang w:eastAsia="ja-JP"/>
        </w:rPr>
        <w:t xml:space="preserve">I will then open the floor so other students can comment on the critical review. Students who have submitted a </w:t>
      </w:r>
      <w:r w:rsidR="0059661C">
        <w:rPr>
          <w:rFonts w:ascii="Arial" w:hAnsi="Arial" w:cs="Arial"/>
          <w:lang w:eastAsia="ja-JP"/>
        </w:rPr>
        <w:t>discussion</w:t>
      </w:r>
      <w:r w:rsidR="0059661C" w:rsidRPr="0012472F">
        <w:rPr>
          <w:rFonts w:ascii="Arial" w:hAnsi="Arial" w:cs="Arial"/>
          <w:lang w:eastAsia="ja-JP"/>
        </w:rPr>
        <w:t xml:space="preserve"> question </w:t>
      </w:r>
      <w:r w:rsidR="00EC412C">
        <w:rPr>
          <w:rFonts w:ascii="Arial" w:hAnsi="Arial" w:cs="Arial"/>
          <w:lang w:eastAsia="ja-JP"/>
        </w:rPr>
        <w:t xml:space="preserve">will </w:t>
      </w:r>
      <w:r w:rsidR="0059661C" w:rsidRPr="0012472F">
        <w:rPr>
          <w:rFonts w:ascii="Arial" w:hAnsi="Arial" w:cs="Arial"/>
          <w:lang w:eastAsia="ja-JP"/>
        </w:rPr>
        <w:t>also address their question then.</w:t>
      </w:r>
    </w:p>
    <w:p w14:paraId="70CDAD62" w14:textId="77777777" w:rsidR="0003027D" w:rsidRPr="0012472F" w:rsidRDefault="0003027D" w:rsidP="00E952F7">
      <w:pPr>
        <w:rPr>
          <w:rFonts w:ascii="Arial" w:hAnsi="Arial" w:cs="Arial"/>
          <w:lang w:eastAsia="ja-JP"/>
        </w:rPr>
      </w:pPr>
    </w:p>
    <w:p w14:paraId="729112BC" w14:textId="3CB3B4D8" w:rsidR="00E322F9" w:rsidRPr="0012472F" w:rsidRDefault="00E322F9" w:rsidP="00E952F7">
      <w:pPr>
        <w:rPr>
          <w:rFonts w:ascii="Arial" w:hAnsi="Arial" w:cs="Arial"/>
          <w:lang w:eastAsia="ja-JP"/>
        </w:rPr>
      </w:pPr>
      <w:r w:rsidRPr="0012472F">
        <w:rPr>
          <w:rFonts w:ascii="Arial" w:hAnsi="Arial" w:cs="Arial"/>
          <w:lang w:eastAsia="ja-JP"/>
        </w:rPr>
        <w:t>In consideration of students</w:t>
      </w:r>
      <w:r w:rsidR="00A31736" w:rsidRPr="0012472F">
        <w:rPr>
          <w:rFonts w:ascii="Arial" w:hAnsi="Arial" w:cs="Arial"/>
          <w:lang w:eastAsia="ja-JP"/>
        </w:rPr>
        <w:t xml:space="preserve"> with limited knowledge in the s</w:t>
      </w:r>
      <w:r w:rsidRPr="0012472F">
        <w:rPr>
          <w:rFonts w:ascii="Arial" w:hAnsi="Arial" w:cs="Arial"/>
          <w:lang w:eastAsia="ja-JP"/>
        </w:rPr>
        <w:t xml:space="preserve">ociology of immigration, I will </w:t>
      </w:r>
      <w:r w:rsidR="00A31736" w:rsidRPr="0012472F">
        <w:rPr>
          <w:rFonts w:ascii="Arial" w:hAnsi="Arial" w:cs="Arial"/>
          <w:lang w:eastAsia="ja-JP"/>
        </w:rPr>
        <w:t>deliver</w:t>
      </w:r>
      <w:r w:rsidR="00B537BE" w:rsidRPr="0012472F">
        <w:rPr>
          <w:rFonts w:ascii="Arial" w:hAnsi="Arial" w:cs="Arial"/>
          <w:lang w:eastAsia="ja-JP"/>
        </w:rPr>
        <w:t xml:space="preserve"> a brief lecture </w:t>
      </w:r>
      <w:r w:rsidRPr="0012472F">
        <w:rPr>
          <w:rFonts w:ascii="Arial" w:hAnsi="Arial" w:cs="Arial"/>
          <w:lang w:eastAsia="ja-JP"/>
        </w:rPr>
        <w:t xml:space="preserve">on a topic that will be covered in the next </w:t>
      </w:r>
      <w:r w:rsidR="0082177A" w:rsidRPr="0012472F">
        <w:rPr>
          <w:rFonts w:ascii="Arial" w:hAnsi="Arial" w:cs="Arial"/>
          <w:lang w:eastAsia="ja-JP"/>
        </w:rPr>
        <w:t>class</w:t>
      </w:r>
      <w:r w:rsidRPr="0012472F">
        <w:rPr>
          <w:rFonts w:ascii="Arial" w:hAnsi="Arial" w:cs="Arial"/>
          <w:lang w:eastAsia="ja-JP"/>
        </w:rPr>
        <w:t xml:space="preserve">, starting in </w:t>
      </w:r>
      <w:r w:rsidR="00B90956">
        <w:rPr>
          <w:rFonts w:ascii="Arial" w:hAnsi="Arial" w:cs="Arial"/>
          <w:lang w:eastAsia="ja-JP"/>
        </w:rPr>
        <w:t>Module</w:t>
      </w:r>
      <w:r w:rsidR="00297EEE" w:rsidRPr="0012472F">
        <w:rPr>
          <w:rFonts w:ascii="Arial" w:hAnsi="Arial" w:cs="Arial"/>
          <w:lang w:eastAsia="ja-JP"/>
        </w:rPr>
        <w:t xml:space="preserve"> 2</w:t>
      </w:r>
      <w:r w:rsidRPr="0012472F">
        <w:rPr>
          <w:rFonts w:ascii="Arial" w:hAnsi="Arial" w:cs="Arial"/>
          <w:lang w:eastAsia="ja-JP"/>
        </w:rPr>
        <w:t>.</w:t>
      </w:r>
      <w:r w:rsidR="00632956" w:rsidRPr="0012472F">
        <w:rPr>
          <w:rFonts w:ascii="Arial" w:hAnsi="Arial" w:cs="Arial"/>
          <w:lang w:eastAsia="ja-JP"/>
        </w:rPr>
        <w:t xml:space="preserve"> </w:t>
      </w:r>
      <w:r w:rsidR="001D5238" w:rsidRPr="0012472F">
        <w:rPr>
          <w:rFonts w:ascii="Arial" w:hAnsi="Arial" w:cs="Arial"/>
          <w:lang w:eastAsia="ja-JP"/>
        </w:rPr>
        <w:t>For e</w:t>
      </w:r>
      <w:r w:rsidR="000325AA" w:rsidRPr="0012472F">
        <w:rPr>
          <w:rFonts w:ascii="Arial" w:hAnsi="Arial" w:cs="Arial"/>
          <w:lang w:eastAsia="ja-JP"/>
        </w:rPr>
        <w:t xml:space="preserve">xample, toward the end of </w:t>
      </w:r>
      <w:r w:rsidR="00B90956">
        <w:rPr>
          <w:rFonts w:ascii="Arial" w:hAnsi="Arial" w:cs="Arial"/>
          <w:lang w:eastAsia="ja-JP"/>
        </w:rPr>
        <w:t>Module</w:t>
      </w:r>
      <w:r w:rsidR="000325AA" w:rsidRPr="0012472F">
        <w:rPr>
          <w:rFonts w:ascii="Arial" w:hAnsi="Arial" w:cs="Arial"/>
          <w:lang w:eastAsia="ja-JP"/>
        </w:rPr>
        <w:t xml:space="preserve"> 4</w:t>
      </w:r>
      <w:r w:rsidR="001D5238" w:rsidRPr="0012472F">
        <w:rPr>
          <w:rFonts w:ascii="Arial" w:hAnsi="Arial" w:cs="Arial"/>
          <w:lang w:eastAsia="ja-JP"/>
        </w:rPr>
        <w:t xml:space="preserve"> class, I will </w:t>
      </w:r>
      <w:r w:rsidR="00A31736" w:rsidRPr="0012472F">
        <w:rPr>
          <w:rFonts w:ascii="Arial" w:hAnsi="Arial" w:cs="Arial"/>
          <w:lang w:eastAsia="ja-JP"/>
        </w:rPr>
        <w:t>provide a brief overview of the sociological research on</w:t>
      </w:r>
      <w:r w:rsidR="001D5238" w:rsidRPr="0012472F">
        <w:rPr>
          <w:rFonts w:ascii="Arial" w:hAnsi="Arial" w:cs="Arial"/>
          <w:lang w:eastAsia="ja-JP"/>
        </w:rPr>
        <w:t xml:space="preserve"> transnationalism, the topic of </w:t>
      </w:r>
      <w:r w:rsidR="00B90956">
        <w:rPr>
          <w:rFonts w:ascii="Arial" w:hAnsi="Arial" w:cs="Arial"/>
          <w:lang w:eastAsia="ja-JP"/>
        </w:rPr>
        <w:t>Module</w:t>
      </w:r>
      <w:r w:rsidR="000325AA" w:rsidRPr="0012472F">
        <w:rPr>
          <w:rFonts w:ascii="Arial" w:hAnsi="Arial" w:cs="Arial"/>
          <w:lang w:eastAsia="ja-JP"/>
        </w:rPr>
        <w:t xml:space="preserve"> 5</w:t>
      </w:r>
      <w:r w:rsidR="001D5238" w:rsidRPr="0012472F">
        <w:rPr>
          <w:rFonts w:ascii="Arial" w:hAnsi="Arial" w:cs="Arial"/>
          <w:lang w:eastAsia="ja-JP"/>
        </w:rPr>
        <w:t>. My</w:t>
      </w:r>
      <w:r w:rsidR="00632956" w:rsidRPr="0012472F">
        <w:rPr>
          <w:rFonts w:ascii="Arial" w:hAnsi="Arial" w:cs="Arial"/>
          <w:lang w:eastAsia="ja-JP"/>
        </w:rPr>
        <w:t xml:space="preserve"> lecture </w:t>
      </w:r>
      <w:r w:rsidR="00297EEE" w:rsidRPr="0012472F">
        <w:rPr>
          <w:rFonts w:ascii="Arial" w:hAnsi="Arial" w:cs="Arial"/>
          <w:lang w:eastAsia="ja-JP"/>
        </w:rPr>
        <w:t>will</w:t>
      </w:r>
      <w:r w:rsidR="00632956" w:rsidRPr="0012472F">
        <w:rPr>
          <w:rFonts w:ascii="Arial" w:hAnsi="Arial" w:cs="Arial"/>
          <w:lang w:eastAsia="ja-JP"/>
        </w:rPr>
        <w:t xml:space="preserve"> help you situate each assigned reading in a broad context and write a </w:t>
      </w:r>
      <w:r w:rsidR="001D5238" w:rsidRPr="0012472F">
        <w:rPr>
          <w:rFonts w:ascii="Arial" w:hAnsi="Arial" w:cs="Arial"/>
          <w:lang w:eastAsia="ja-JP"/>
        </w:rPr>
        <w:t xml:space="preserve">concise </w:t>
      </w:r>
      <w:r w:rsidR="00632956" w:rsidRPr="0012472F">
        <w:rPr>
          <w:rFonts w:ascii="Arial" w:hAnsi="Arial" w:cs="Arial"/>
          <w:lang w:eastAsia="ja-JP"/>
        </w:rPr>
        <w:t>critical review</w:t>
      </w:r>
      <w:r w:rsidR="00A31736" w:rsidRPr="0012472F">
        <w:rPr>
          <w:rFonts w:ascii="Arial" w:hAnsi="Arial" w:cs="Arial"/>
          <w:lang w:eastAsia="ja-JP"/>
        </w:rPr>
        <w:t xml:space="preserve"> (if assigned) </w:t>
      </w:r>
      <w:r w:rsidR="001D5238" w:rsidRPr="0012472F">
        <w:rPr>
          <w:rFonts w:ascii="Arial" w:hAnsi="Arial" w:cs="Arial"/>
          <w:lang w:eastAsia="ja-JP"/>
        </w:rPr>
        <w:t xml:space="preserve">or ask an insightful </w:t>
      </w:r>
      <w:r w:rsidR="005170FC">
        <w:rPr>
          <w:rFonts w:ascii="Arial" w:hAnsi="Arial" w:cs="Arial"/>
          <w:lang w:eastAsia="ja-JP"/>
        </w:rPr>
        <w:t xml:space="preserve">discussion </w:t>
      </w:r>
      <w:r w:rsidR="001D5238" w:rsidRPr="0012472F">
        <w:rPr>
          <w:rFonts w:ascii="Arial" w:hAnsi="Arial" w:cs="Arial"/>
          <w:lang w:eastAsia="ja-JP"/>
        </w:rPr>
        <w:t>question.</w:t>
      </w:r>
    </w:p>
    <w:p w14:paraId="12D83F9A" w14:textId="77777777" w:rsidR="00E55083" w:rsidRPr="0012472F" w:rsidRDefault="00E55083" w:rsidP="00E952F7">
      <w:pPr>
        <w:rPr>
          <w:rFonts w:ascii="Arial" w:hAnsi="Arial" w:cs="Arial"/>
          <w:lang w:val="en-CA"/>
        </w:rPr>
      </w:pPr>
    </w:p>
    <w:p w14:paraId="7F507B55" w14:textId="07B53F54" w:rsidR="00FF4E0D" w:rsidRDefault="00DC0E6C" w:rsidP="00082B64">
      <w:pPr>
        <w:pStyle w:val="Heading3"/>
      </w:pPr>
      <w:r w:rsidRPr="0012472F">
        <w:t xml:space="preserve">Office Hours </w:t>
      </w:r>
      <w:r w:rsidR="001525EF">
        <w:t>&amp; Appointments</w:t>
      </w:r>
    </w:p>
    <w:p w14:paraId="6BA98EF3" w14:textId="6CD809C6" w:rsidR="00DC0E6C" w:rsidRPr="0012472F" w:rsidRDefault="005C3D0D" w:rsidP="00DC0E6C">
      <w:pPr>
        <w:rPr>
          <w:rFonts w:ascii="Arial" w:hAnsi="Arial" w:cs="Arial"/>
          <w:lang w:val="en-CA"/>
        </w:rPr>
      </w:pPr>
      <w:r>
        <w:rPr>
          <w:rFonts w:ascii="Arial" w:hAnsi="Arial" w:cs="Arial"/>
          <w:bCs/>
        </w:rPr>
        <w:t>You may</w:t>
      </w:r>
      <w:r w:rsidR="000E59CA" w:rsidRPr="0012472F">
        <w:rPr>
          <w:rFonts w:ascii="Arial" w:hAnsi="Arial" w:cs="Arial"/>
        </w:rPr>
        <w:t xml:space="preserve"> visit</w:t>
      </w:r>
      <w:r w:rsidR="00DC0E6C" w:rsidRPr="0012472F">
        <w:rPr>
          <w:rFonts w:ascii="Arial" w:hAnsi="Arial" w:cs="Arial"/>
        </w:rPr>
        <w:t xml:space="preserve"> my office </w:t>
      </w:r>
      <w:r w:rsidR="00B90956">
        <w:rPr>
          <w:rFonts w:ascii="Arial" w:hAnsi="Arial" w:cs="Arial"/>
        </w:rPr>
        <w:t xml:space="preserve">hour </w:t>
      </w:r>
      <w:r w:rsidR="00DC0E6C" w:rsidRPr="0012472F">
        <w:rPr>
          <w:rFonts w:ascii="Arial" w:hAnsi="Arial" w:cs="Arial"/>
        </w:rPr>
        <w:t>to</w:t>
      </w:r>
      <w:r w:rsidR="000E59CA" w:rsidRPr="0012472F">
        <w:rPr>
          <w:rFonts w:ascii="Arial" w:hAnsi="Arial" w:cs="Arial"/>
        </w:rPr>
        <w:t xml:space="preserve"> discuss matters of concern.</w:t>
      </w:r>
      <w:r w:rsidR="00DC0E6C" w:rsidRPr="0012472F">
        <w:rPr>
          <w:rFonts w:ascii="Arial" w:hAnsi="Arial" w:cs="Arial"/>
        </w:rPr>
        <w:t xml:space="preserve"> </w:t>
      </w:r>
      <w:r w:rsidR="00B90956">
        <w:rPr>
          <w:rFonts w:ascii="Arial" w:hAnsi="Arial" w:cs="Arial"/>
        </w:rPr>
        <w:t xml:space="preserve">The office hour takes place right after the class and lasts for an hour. </w:t>
      </w:r>
      <w:r w:rsidR="00931F34" w:rsidRPr="0012472F">
        <w:rPr>
          <w:rFonts w:ascii="Arial" w:hAnsi="Arial" w:cs="Arial"/>
        </w:rPr>
        <w:t xml:space="preserve">If you cannot make it during the regular office </w:t>
      </w:r>
      <w:r w:rsidR="00931F34" w:rsidRPr="00794184">
        <w:rPr>
          <w:rFonts w:ascii="Arial" w:hAnsi="Arial" w:cs="Arial"/>
        </w:rPr>
        <w:t>hours, please</w:t>
      </w:r>
      <w:r w:rsidR="00931F34" w:rsidRPr="0012472F">
        <w:rPr>
          <w:rFonts w:ascii="Arial" w:hAnsi="Arial" w:cs="Arial"/>
        </w:rPr>
        <w:t xml:space="preserve"> let me know </w:t>
      </w:r>
      <w:r w:rsidR="00931F34" w:rsidRPr="0012472F">
        <w:rPr>
          <w:rFonts w:ascii="Arial" w:hAnsi="Arial" w:cs="Arial"/>
          <w:lang w:eastAsia="ja-JP"/>
        </w:rPr>
        <w:t xml:space="preserve">so </w:t>
      </w:r>
      <w:r w:rsidR="00931F34" w:rsidRPr="0012472F">
        <w:rPr>
          <w:rFonts w:ascii="Arial" w:hAnsi="Arial" w:cs="Arial"/>
        </w:rPr>
        <w:t>we can arrange an appointment.</w:t>
      </w:r>
    </w:p>
    <w:p w14:paraId="029F8C6E" w14:textId="77777777" w:rsidR="004F0208" w:rsidRDefault="004F0208" w:rsidP="00E952F7">
      <w:pPr>
        <w:rPr>
          <w:rFonts w:ascii="Arial" w:hAnsi="Arial" w:cs="Arial"/>
          <w:lang w:val="en-CA"/>
        </w:rPr>
      </w:pPr>
    </w:p>
    <w:p w14:paraId="5CD8C940" w14:textId="3067585A" w:rsidR="00D541A1" w:rsidRPr="0012472F" w:rsidRDefault="00D541A1" w:rsidP="00082B64">
      <w:pPr>
        <w:pStyle w:val="Heading3"/>
        <w:rPr>
          <w:lang w:eastAsia="ja-JP"/>
        </w:rPr>
      </w:pPr>
      <w:r w:rsidRPr="0012472F">
        <w:rPr>
          <w:lang w:eastAsia="ja-JP"/>
        </w:rPr>
        <w:t>Late Policy</w:t>
      </w:r>
    </w:p>
    <w:p w14:paraId="6650CDAF" w14:textId="2D4DEF76" w:rsidR="00E0087A" w:rsidRPr="0012472F" w:rsidRDefault="00D541A1" w:rsidP="00D541A1">
      <w:pPr>
        <w:rPr>
          <w:rFonts w:ascii="Arial" w:hAnsi="Arial" w:cs="Arial"/>
          <w:lang w:val="en-CA"/>
        </w:rPr>
      </w:pPr>
      <w:r w:rsidRPr="0012472F">
        <w:rPr>
          <w:rFonts w:ascii="Arial" w:hAnsi="Arial" w:cs="Arial"/>
          <w:lang w:eastAsia="ja-JP"/>
        </w:rPr>
        <w:t xml:space="preserve">Assignments are due when specified on the course outline above. No extensions will be granted except in the case of a documented medical issue or emergency. If </w:t>
      </w:r>
      <w:r w:rsidR="00297EEE" w:rsidRPr="0012472F">
        <w:rPr>
          <w:rFonts w:ascii="Arial" w:hAnsi="Arial" w:cs="Arial"/>
          <w:lang w:eastAsia="ja-JP"/>
        </w:rPr>
        <w:t>an assignment</w:t>
      </w:r>
      <w:r w:rsidRPr="0012472F">
        <w:rPr>
          <w:rFonts w:ascii="Arial" w:hAnsi="Arial" w:cs="Arial"/>
          <w:lang w:eastAsia="ja-JP"/>
        </w:rPr>
        <w:t xml:space="preserve"> is submitted late, 5</w:t>
      </w:r>
      <w:r w:rsidR="00082B64">
        <w:rPr>
          <w:rFonts w:ascii="Arial" w:hAnsi="Arial" w:cs="Arial"/>
          <w:lang w:eastAsia="ja-JP"/>
        </w:rPr>
        <w:t xml:space="preserve"> percentage points</w:t>
      </w:r>
      <w:r w:rsidRPr="0012472F">
        <w:rPr>
          <w:rFonts w:ascii="Arial" w:hAnsi="Arial" w:cs="Arial"/>
          <w:lang w:eastAsia="ja-JP"/>
        </w:rPr>
        <w:t xml:space="preserve"> for each 24</w:t>
      </w:r>
      <w:r w:rsidR="00082B64">
        <w:rPr>
          <w:rFonts w:ascii="Arial" w:hAnsi="Arial" w:cs="Arial"/>
          <w:lang w:eastAsia="ja-JP"/>
        </w:rPr>
        <w:t>-</w:t>
      </w:r>
      <w:r w:rsidRPr="0012472F">
        <w:rPr>
          <w:rFonts w:ascii="Arial" w:hAnsi="Arial" w:cs="Arial"/>
          <w:lang w:eastAsia="ja-JP"/>
        </w:rPr>
        <w:t>hour period following the deadline with be deducted, with no prorating over the 24</w:t>
      </w:r>
      <w:r w:rsidR="00082B64">
        <w:rPr>
          <w:rFonts w:ascii="Arial" w:hAnsi="Arial" w:cs="Arial"/>
          <w:lang w:eastAsia="ja-JP"/>
        </w:rPr>
        <w:t>-</w:t>
      </w:r>
      <w:r w:rsidRPr="0012472F">
        <w:rPr>
          <w:rFonts w:ascii="Arial" w:hAnsi="Arial" w:cs="Arial"/>
          <w:lang w:eastAsia="ja-JP"/>
        </w:rPr>
        <w:t>hour period.</w:t>
      </w:r>
      <w:r w:rsidR="000E59CA" w:rsidRPr="0012472F">
        <w:rPr>
          <w:rFonts w:ascii="Arial" w:hAnsi="Arial" w:cs="Arial"/>
          <w:lang w:eastAsia="ja-JP"/>
        </w:rPr>
        <w:t xml:space="preserve"> For example, if you receive 65%</w:t>
      </w:r>
      <w:r w:rsidRPr="0012472F">
        <w:rPr>
          <w:rFonts w:ascii="Arial" w:hAnsi="Arial" w:cs="Arial"/>
          <w:lang w:eastAsia="ja-JP"/>
        </w:rPr>
        <w:t xml:space="preserve"> on the final paper, but turn in the paper in 6 hours late, you will lose 5</w:t>
      </w:r>
      <w:r w:rsidR="00082B64">
        <w:rPr>
          <w:rFonts w:ascii="Arial" w:hAnsi="Arial" w:cs="Arial"/>
          <w:lang w:eastAsia="ja-JP"/>
        </w:rPr>
        <w:t xml:space="preserve"> percentage points</w:t>
      </w:r>
      <w:r w:rsidRPr="0012472F">
        <w:rPr>
          <w:rFonts w:ascii="Arial" w:hAnsi="Arial" w:cs="Arial"/>
          <w:lang w:eastAsia="ja-JP"/>
        </w:rPr>
        <w:t>, or receive a grade of</w:t>
      </w:r>
      <w:r w:rsidR="000E59CA" w:rsidRPr="0012472F">
        <w:rPr>
          <w:rFonts w:ascii="Arial" w:hAnsi="Arial" w:cs="Arial"/>
          <w:lang w:eastAsia="ja-JP"/>
        </w:rPr>
        <w:t xml:space="preserve"> 60</w:t>
      </w:r>
      <w:r w:rsidR="00082B64">
        <w:rPr>
          <w:rFonts w:ascii="Arial" w:hAnsi="Arial" w:cs="Arial"/>
          <w:lang w:eastAsia="ja-JP"/>
        </w:rPr>
        <w:t>%</w:t>
      </w:r>
      <w:r w:rsidR="000E59CA" w:rsidRPr="0012472F">
        <w:rPr>
          <w:rFonts w:ascii="Arial" w:hAnsi="Arial" w:cs="Arial"/>
          <w:lang w:eastAsia="ja-JP"/>
        </w:rPr>
        <w:t xml:space="preserve">. </w:t>
      </w:r>
      <w:r w:rsidRPr="0012472F">
        <w:rPr>
          <w:rFonts w:ascii="Arial" w:hAnsi="Arial" w:cs="Arial"/>
          <w:lang w:eastAsia="ja-JP"/>
        </w:rPr>
        <w:t xml:space="preserve">Weekends count as days late. </w:t>
      </w:r>
    </w:p>
    <w:p w14:paraId="44EFA956" w14:textId="77777777" w:rsidR="00E0087A" w:rsidRPr="0012472F" w:rsidRDefault="00E0087A" w:rsidP="00E952F7">
      <w:pPr>
        <w:rPr>
          <w:rFonts w:ascii="Arial" w:hAnsi="Arial" w:cs="Arial"/>
          <w:lang w:val="en-CA"/>
        </w:rPr>
      </w:pPr>
    </w:p>
    <w:p w14:paraId="2F671C0A" w14:textId="347C4EDD" w:rsidR="00D541A1" w:rsidRPr="0012472F" w:rsidRDefault="00D541A1" w:rsidP="00230A3F">
      <w:pPr>
        <w:pStyle w:val="Heading3"/>
      </w:pPr>
      <w:r w:rsidRPr="0012472F">
        <w:t>Grade Appeals</w:t>
      </w:r>
    </w:p>
    <w:p w14:paraId="21AB7657" w14:textId="78D78018" w:rsidR="00D541A1" w:rsidRPr="0012472F" w:rsidRDefault="00D541A1" w:rsidP="00853E70">
      <w:pPr>
        <w:jc w:val="both"/>
        <w:rPr>
          <w:rFonts w:ascii="Arial" w:hAnsi="Arial" w:cs="Arial"/>
        </w:rPr>
      </w:pPr>
      <w:r w:rsidRPr="0012472F">
        <w:rPr>
          <w:rFonts w:ascii="Arial" w:hAnsi="Arial" w:cs="Arial"/>
        </w:rPr>
        <w:t xml:space="preserve">Every effort will be made to provide you with a grade that honestly reflects the quality of your work. Read carefully the comments provided on the returned </w:t>
      </w:r>
      <w:r w:rsidR="000E59CA" w:rsidRPr="0012472F">
        <w:rPr>
          <w:rFonts w:ascii="Arial" w:hAnsi="Arial" w:cs="Arial"/>
        </w:rPr>
        <w:t>assignment</w:t>
      </w:r>
      <w:r w:rsidRPr="0012472F">
        <w:rPr>
          <w:rFonts w:ascii="Arial" w:hAnsi="Arial" w:cs="Arial"/>
        </w:rPr>
        <w:t xml:space="preserve">. Marks depend not on surface comprehension of the material but deep comprehension; in the critical reviews and final paper, marks depend on critical and original analysis of the material, and clear and concise organization, presentation and writing with no irrelevant material. You are also assessed on spelling, grammar, and punctuation at a graduate school level. </w:t>
      </w:r>
    </w:p>
    <w:p w14:paraId="58836DBF" w14:textId="77777777" w:rsidR="00853E70" w:rsidRDefault="00853E70" w:rsidP="00853E70">
      <w:pPr>
        <w:jc w:val="both"/>
        <w:rPr>
          <w:rFonts w:ascii="Arial" w:hAnsi="Arial" w:cs="Arial"/>
        </w:rPr>
      </w:pPr>
    </w:p>
    <w:p w14:paraId="49E79EC1" w14:textId="0FD77A81" w:rsidR="00D541A1" w:rsidRPr="0012472F" w:rsidRDefault="00D541A1" w:rsidP="00853E70">
      <w:pPr>
        <w:jc w:val="both"/>
        <w:rPr>
          <w:rFonts w:ascii="Arial" w:hAnsi="Arial" w:cs="Arial"/>
        </w:rPr>
      </w:pPr>
      <w:r w:rsidRPr="0012472F">
        <w:rPr>
          <w:rFonts w:ascii="Arial" w:hAnsi="Arial" w:cs="Arial"/>
        </w:rPr>
        <w:t xml:space="preserve">If, after having read the comments, listened to the </w:t>
      </w:r>
      <w:proofErr w:type="gramStart"/>
      <w:r w:rsidRPr="0012472F">
        <w:rPr>
          <w:rFonts w:ascii="Arial" w:hAnsi="Arial" w:cs="Arial"/>
        </w:rPr>
        <w:t>review</w:t>
      </w:r>
      <w:proofErr w:type="gramEnd"/>
      <w:r w:rsidRPr="0012472F">
        <w:rPr>
          <w:rFonts w:ascii="Arial" w:hAnsi="Arial" w:cs="Arial"/>
        </w:rPr>
        <w:t xml:space="preserve"> and reread your </w:t>
      </w:r>
      <w:r w:rsidR="008937EF" w:rsidRPr="0012472F">
        <w:rPr>
          <w:rFonts w:ascii="Arial" w:hAnsi="Arial" w:cs="Arial"/>
        </w:rPr>
        <w:t>work</w:t>
      </w:r>
      <w:r w:rsidRPr="0012472F">
        <w:rPr>
          <w:rFonts w:ascii="Arial" w:hAnsi="Arial" w:cs="Arial"/>
        </w:rPr>
        <w:t xml:space="preserve">, you believe the grade does not adequately reflect the quality of your work, return the </w:t>
      </w:r>
      <w:r w:rsidR="000E59CA" w:rsidRPr="0012472F">
        <w:rPr>
          <w:rFonts w:ascii="Arial" w:hAnsi="Arial" w:cs="Arial"/>
        </w:rPr>
        <w:t>assignment</w:t>
      </w:r>
      <w:r w:rsidRPr="0012472F">
        <w:rPr>
          <w:rFonts w:ascii="Arial" w:hAnsi="Arial" w:cs="Arial"/>
        </w:rPr>
        <w:t xml:space="preserve"> to me with short, specific, written comments arguing for the quality of your </w:t>
      </w:r>
      <w:r w:rsidR="008937EF" w:rsidRPr="0012472F">
        <w:rPr>
          <w:rFonts w:ascii="Arial" w:hAnsi="Arial" w:cs="Arial"/>
        </w:rPr>
        <w:t>work</w:t>
      </w:r>
      <w:r w:rsidRPr="0012472F">
        <w:rPr>
          <w:rFonts w:ascii="Arial" w:hAnsi="Arial" w:cs="Arial"/>
        </w:rPr>
        <w:t xml:space="preserve">. You must use the designated form, which is available upon request. The request form must be submitted to me in person within </w:t>
      </w:r>
      <w:r w:rsidR="0082177A" w:rsidRPr="0012472F">
        <w:rPr>
          <w:rFonts w:ascii="Arial" w:hAnsi="Arial" w:cs="Arial"/>
          <w:b/>
          <w:u w:val="single"/>
        </w:rPr>
        <w:t>1</w:t>
      </w:r>
      <w:r w:rsidRPr="0012472F">
        <w:rPr>
          <w:rFonts w:ascii="Arial" w:hAnsi="Arial" w:cs="Arial"/>
          <w:b/>
          <w:u w:val="single"/>
        </w:rPr>
        <w:t xml:space="preserve"> week</w:t>
      </w:r>
      <w:r w:rsidRPr="0012472F">
        <w:rPr>
          <w:rFonts w:ascii="Arial" w:hAnsi="Arial" w:cs="Arial"/>
        </w:rPr>
        <w:t xml:space="preserve"> of the </w:t>
      </w:r>
      <w:r w:rsidR="000E59CA" w:rsidRPr="0012472F">
        <w:rPr>
          <w:rFonts w:ascii="Arial" w:hAnsi="Arial" w:cs="Arial"/>
        </w:rPr>
        <w:t xml:space="preserve">assignment </w:t>
      </w:r>
      <w:r w:rsidRPr="0012472F">
        <w:rPr>
          <w:rFonts w:ascii="Arial" w:hAnsi="Arial" w:cs="Arial"/>
        </w:rPr>
        <w:t xml:space="preserve">being returned to the class. Re-marked </w:t>
      </w:r>
      <w:r w:rsidR="00D018BB" w:rsidRPr="0012472F">
        <w:rPr>
          <w:rFonts w:ascii="Arial" w:hAnsi="Arial" w:cs="Arial"/>
        </w:rPr>
        <w:t>assignment</w:t>
      </w:r>
      <w:r w:rsidRPr="0012472F">
        <w:rPr>
          <w:rFonts w:ascii="Arial" w:hAnsi="Arial" w:cs="Arial"/>
        </w:rPr>
        <w:t xml:space="preserve"> can be graded up or down.</w:t>
      </w:r>
    </w:p>
    <w:p w14:paraId="734E2A9F" w14:textId="77777777" w:rsidR="009B2E2F" w:rsidRDefault="009B2E2F" w:rsidP="00230A3F">
      <w:pPr>
        <w:pStyle w:val="Heading3"/>
        <w:rPr>
          <w:lang w:eastAsia="ja-JP"/>
        </w:rPr>
      </w:pPr>
    </w:p>
    <w:p w14:paraId="403637B3" w14:textId="1B99B8AB" w:rsidR="00230A3F" w:rsidRDefault="00D541A1" w:rsidP="00230A3F">
      <w:pPr>
        <w:pStyle w:val="Heading3"/>
        <w:rPr>
          <w:lang w:eastAsia="ja-JP"/>
        </w:rPr>
      </w:pPr>
      <w:r w:rsidRPr="0012472F">
        <w:rPr>
          <w:lang w:eastAsia="ja-JP"/>
        </w:rPr>
        <w:t>Inclusion and Equity</w:t>
      </w:r>
    </w:p>
    <w:p w14:paraId="2E39986A" w14:textId="6BC6AF0B" w:rsidR="00D541A1" w:rsidRPr="0012472F" w:rsidRDefault="00D541A1" w:rsidP="00D541A1">
      <w:pPr>
        <w:widowControl w:val="0"/>
        <w:autoSpaceDE w:val="0"/>
        <w:autoSpaceDN w:val="0"/>
        <w:adjustRightInd w:val="0"/>
        <w:jc w:val="both"/>
        <w:rPr>
          <w:rFonts w:ascii="Arial" w:hAnsi="Arial" w:cs="Arial"/>
          <w:b/>
        </w:rPr>
      </w:pPr>
      <w:r w:rsidRPr="0012472F">
        <w:rPr>
          <w:rFonts w:ascii="Arial" w:hAnsi="Arial" w:cs="Arial"/>
          <w:lang w:eastAsia="ja-JP"/>
        </w:rPr>
        <w:t xml:space="preserve">This course brings together students from a variety of academic disciplines, as well as ethnic and cultural backgrounds. Learning from our diversity of experience, values and world views is a strength of the university experience. In order for all students to get the most from this course, dialogue should be respectful across disciplinary, cultural and </w:t>
      </w:r>
      <w:r w:rsidRPr="0012472F">
        <w:rPr>
          <w:rFonts w:ascii="Arial" w:hAnsi="Arial" w:cs="Arial"/>
          <w:lang w:eastAsia="ja-JP"/>
        </w:rPr>
        <w:lastRenderedPageBreak/>
        <w:t>personal differences.</w:t>
      </w:r>
    </w:p>
    <w:p w14:paraId="20E744DC" w14:textId="28734D0A" w:rsidR="005F411B" w:rsidRDefault="005F411B" w:rsidP="00E952F7">
      <w:pPr>
        <w:rPr>
          <w:rFonts w:ascii="Arial" w:hAnsi="Arial" w:cs="Arial"/>
          <w:lang w:val="en-CA"/>
        </w:rPr>
      </w:pPr>
    </w:p>
    <w:p w14:paraId="641172F7" w14:textId="77777777" w:rsidR="00C5396D" w:rsidRPr="00CB3293" w:rsidRDefault="00C5396D" w:rsidP="00D87750">
      <w:pPr>
        <w:pStyle w:val="Heading3"/>
      </w:pPr>
      <w:bookmarkStart w:id="1" w:name="_Toc14941538"/>
      <w:r w:rsidRPr="00CB3293">
        <w:t>Absences, Missed Work, Illness</w:t>
      </w:r>
      <w:bookmarkEnd w:id="1"/>
    </w:p>
    <w:p w14:paraId="0C7462EC" w14:textId="77777777" w:rsidR="00C5396D" w:rsidRPr="00C5396D" w:rsidRDefault="00C5396D" w:rsidP="00C5396D">
      <w:pPr>
        <w:rPr>
          <w:rFonts w:ascii="Arial" w:hAnsi="Arial" w:cs="Arial"/>
        </w:rPr>
      </w:pPr>
      <w:r w:rsidRPr="00C5396D">
        <w:rPr>
          <w:rFonts w:ascii="Arial" w:hAnsi="Arial" w:cs="Arial"/>
        </w:rPr>
        <w:t>Under exceptional circumstances a course instructor may approve an extension for the student for the completion of work in a course and assign an Incomplete grade (INC). The instructor will submit an incomplete grade with a ‘Lapse To’ grade, which is the grade that will default to at the date to clear incomplete grades. Normally this extension is in the range of a few weeks. A student who receives an incomplete grade must complete the work as soon as possible, and in any case early enough to allow the instructor to report the grade by the ‘Final Date to Submit Results of Incomplete Grades’. If the INC grade is not cleared by the deadline, the lapsed grade will be recorded.</w:t>
      </w:r>
    </w:p>
    <w:p w14:paraId="6A5F461B" w14:textId="77777777" w:rsidR="00C5396D" w:rsidRPr="00C5396D" w:rsidRDefault="00C5396D" w:rsidP="00E952F7">
      <w:pPr>
        <w:rPr>
          <w:rFonts w:ascii="Arial" w:hAnsi="Arial" w:cs="Arial"/>
        </w:rPr>
      </w:pPr>
    </w:p>
    <w:p w14:paraId="578E0B02" w14:textId="77777777" w:rsidR="00E8170F" w:rsidRPr="00CB3293" w:rsidRDefault="00E8170F" w:rsidP="00D87750">
      <w:pPr>
        <w:pStyle w:val="Heading3"/>
      </w:pPr>
      <w:bookmarkStart w:id="2" w:name="_Toc14941539"/>
      <w:r w:rsidRPr="00CB3293">
        <w:t>Avenue to Learn</w:t>
      </w:r>
      <w:bookmarkEnd w:id="2"/>
    </w:p>
    <w:p w14:paraId="7F493E23" w14:textId="77777777" w:rsidR="00E8170F" w:rsidRPr="00E8170F" w:rsidRDefault="00E8170F" w:rsidP="00E8170F">
      <w:pPr>
        <w:rPr>
          <w:rFonts w:ascii="Arial" w:hAnsi="Arial" w:cs="Arial"/>
        </w:rPr>
      </w:pPr>
      <w:r w:rsidRPr="00E8170F">
        <w:rPr>
          <w:rFonts w:ascii="Arial" w:hAnsi="Arial" w:cs="Arial"/>
        </w:rPr>
        <w:t xml:space="preserve">In this course we will be using Avenue to Learn. Students should be aware that, when they access the electronic components of this course, private information such as first and last names, </w:t>
      </w:r>
      <w:proofErr w:type="gramStart"/>
      <w:r w:rsidRPr="00E8170F">
        <w:rPr>
          <w:rFonts w:ascii="Arial" w:hAnsi="Arial" w:cs="Arial"/>
        </w:rPr>
        <w:t>user names</w:t>
      </w:r>
      <w:proofErr w:type="gramEnd"/>
      <w:r w:rsidRPr="00E8170F">
        <w:rPr>
          <w:rFonts w:ascii="Arial" w:hAnsi="Arial" w:cs="Arial"/>
        </w:rP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w:t>
      </w:r>
    </w:p>
    <w:p w14:paraId="1D797519" w14:textId="77777777" w:rsidR="00E8170F" w:rsidRPr="00E8170F" w:rsidRDefault="00E8170F" w:rsidP="00E952F7">
      <w:pPr>
        <w:rPr>
          <w:rFonts w:ascii="Arial" w:hAnsi="Arial" w:cs="Arial"/>
        </w:rPr>
      </w:pPr>
    </w:p>
    <w:p w14:paraId="1778DD41" w14:textId="77777777" w:rsidR="0082177A" w:rsidRPr="0012472F" w:rsidRDefault="0082177A" w:rsidP="00D87750">
      <w:pPr>
        <w:pStyle w:val="Heading3"/>
        <w:rPr>
          <w:lang w:eastAsia="ja-JP"/>
        </w:rPr>
      </w:pPr>
      <w:r w:rsidRPr="0012472F">
        <w:rPr>
          <w:lang w:eastAsia="ja-JP"/>
        </w:rPr>
        <w:t>Turnitin.com</w:t>
      </w:r>
    </w:p>
    <w:p w14:paraId="372395C1" w14:textId="18C5FFF0" w:rsidR="009B4174" w:rsidRDefault="00E87528" w:rsidP="009B4174">
      <w:pPr>
        <w:rPr>
          <w:rFonts w:ascii="Arial" w:hAnsi="Arial" w:cs="Arial"/>
          <w:lang w:eastAsia="ja-JP"/>
        </w:rPr>
      </w:pPr>
      <w:r w:rsidRPr="00E87528">
        <w:rPr>
          <w:rFonts w:ascii="Arial" w:hAnsi="Arial" w:cs="Arial"/>
          <w:lang w:eastAsia="ja-JP"/>
        </w:rPr>
        <w:t xml:space="preserve">In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search, other software, etc.). For more </w:t>
      </w:r>
      <w:proofErr w:type="gramStart"/>
      <w:r w:rsidRPr="00E87528">
        <w:rPr>
          <w:rFonts w:ascii="Arial" w:hAnsi="Arial" w:cs="Arial"/>
          <w:lang w:eastAsia="ja-JP"/>
        </w:rPr>
        <w:t>information</w:t>
      </w:r>
      <w:proofErr w:type="gramEnd"/>
      <w:r w:rsidRPr="00E87528">
        <w:rPr>
          <w:rFonts w:ascii="Arial" w:hAnsi="Arial" w:cs="Arial"/>
          <w:lang w:eastAsia="ja-JP"/>
        </w:rPr>
        <w:t xml:space="preserve"> please refer to the </w:t>
      </w:r>
      <w:hyperlink r:id="rId11" w:history="1">
        <w:r w:rsidRPr="00E87528">
          <w:rPr>
            <w:rStyle w:val="Hyperlink"/>
            <w:rFonts w:ascii="Arial" w:hAnsi="Arial" w:cs="Arial"/>
            <w:lang w:eastAsia="ja-JP"/>
          </w:rPr>
          <w:t>Turnitin.com Policy</w:t>
        </w:r>
      </w:hyperlink>
      <w:r w:rsidRPr="00E87528">
        <w:rPr>
          <w:rFonts w:ascii="Arial" w:hAnsi="Arial" w:cs="Arial"/>
          <w:lang w:eastAsia="ja-JP"/>
        </w:rPr>
        <w:t>.</w:t>
      </w:r>
      <w:bookmarkStart w:id="3" w:name="_Toc14941542"/>
    </w:p>
    <w:p w14:paraId="7EF85C7F" w14:textId="77777777" w:rsidR="009B2E2F" w:rsidRPr="004E43F2" w:rsidRDefault="009B2E2F" w:rsidP="009B4174">
      <w:pPr>
        <w:rPr>
          <w:rFonts w:ascii="Arial" w:hAnsi="Arial" w:cs="Arial"/>
          <w:lang w:eastAsia="ja-JP"/>
        </w:rPr>
      </w:pPr>
    </w:p>
    <w:p w14:paraId="0C7571C0" w14:textId="629632B1" w:rsidR="00326796" w:rsidRPr="00C133B5" w:rsidRDefault="0070605F" w:rsidP="00C133B5">
      <w:pPr>
        <w:pStyle w:val="Heading2"/>
      </w:pPr>
      <w:r w:rsidRPr="00C133B5">
        <w:t>UNIVERSITY POLICIES</w:t>
      </w:r>
      <w:bookmarkEnd w:id="3"/>
    </w:p>
    <w:p w14:paraId="1100B115" w14:textId="77777777" w:rsidR="009B4174" w:rsidRPr="00C133B5" w:rsidRDefault="00326796" w:rsidP="00C133B5">
      <w:pPr>
        <w:pStyle w:val="Heading3"/>
      </w:pPr>
      <w:bookmarkStart w:id="4" w:name="_Toc14941543"/>
      <w:r w:rsidRPr="00C133B5">
        <w:t>Academic Integrity Statement</w:t>
      </w:r>
      <w:bookmarkStart w:id="5" w:name="_Toc14941544"/>
      <w:bookmarkEnd w:id="4"/>
    </w:p>
    <w:p w14:paraId="62A7D69A" w14:textId="632B58F6" w:rsidR="00F046F1" w:rsidRPr="00C133B5" w:rsidRDefault="00F046F1" w:rsidP="009B4174">
      <w:pPr>
        <w:rPr>
          <w:rFonts w:ascii="Arial" w:hAnsi="Arial" w:cs="Arial"/>
          <w:b/>
        </w:rPr>
      </w:pPr>
      <w:r w:rsidRPr="00C133B5">
        <w:rPr>
          <w:rFonts w:ascii="Arial" w:hAnsi="Arial" w:cs="Arial"/>
          <w:bCs/>
        </w:rPr>
        <w:t xml:space="preserve">You are expected to exhibit honesty and use ethical </w:t>
      </w:r>
      <w:proofErr w:type="spellStart"/>
      <w:r w:rsidRPr="00C133B5">
        <w:rPr>
          <w:rFonts w:ascii="Arial" w:hAnsi="Arial" w:cs="Arial"/>
          <w:bCs/>
        </w:rPr>
        <w:t>behaviour</w:t>
      </w:r>
      <w:proofErr w:type="spellEnd"/>
      <w:r w:rsidRPr="00C133B5">
        <w:rPr>
          <w:rFonts w:ascii="Arial" w:hAnsi="Arial" w:cs="Arial"/>
          <w:bCs/>
        </w:rPr>
        <w:t xml:space="preserve"> in all aspects of the learning process. Academic credentials you earn are rooted in principles of honesty and academic integrity.</w:t>
      </w:r>
    </w:p>
    <w:p w14:paraId="5BE0B021" w14:textId="44ED4F1B" w:rsidR="00F046F1" w:rsidRPr="00F046F1" w:rsidRDefault="00F046F1" w:rsidP="00F046F1">
      <w:pPr>
        <w:pStyle w:val="Heading2"/>
        <w:spacing w:before="0" w:line="240" w:lineRule="auto"/>
        <w:contextualSpacing/>
        <w:rPr>
          <w:rFonts w:cs="Arial"/>
          <w:b w:val="0"/>
          <w:bCs/>
          <w:sz w:val="24"/>
          <w:szCs w:val="24"/>
        </w:rPr>
      </w:pPr>
      <w:r w:rsidRPr="00F046F1">
        <w:rPr>
          <w:rFonts w:cs="Arial"/>
          <w:b w:val="0"/>
          <w:bCs/>
          <w:sz w:val="24"/>
          <w:szCs w:val="24"/>
        </w:rPr>
        <w:lastRenderedPageBreak/>
        <w:t xml:space="preserve">Academic dishonesty is to knowingly act or fail to act in a way that results or could result in unearned academic credit or advantage.  This </w:t>
      </w:r>
      <w:proofErr w:type="spellStart"/>
      <w:r w:rsidRPr="00F046F1">
        <w:rPr>
          <w:rFonts w:cs="Arial"/>
          <w:b w:val="0"/>
          <w:bCs/>
          <w:sz w:val="24"/>
          <w:szCs w:val="24"/>
        </w:rPr>
        <w:t>behaviour</w:t>
      </w:r>
      <w:proofErr w:type="spellEnd"/>
      <w:r w:rsidRPr="00F046F1">
        <w:rPr>
          <w:rFonts w:cs="Arial"/>
          <w:b w:val="0"/>
          <w:bCs/>
          <w:sz w:val="24"/>
          <w:szCs w:val="24"/>
        </w:rPr>
        <w:t xml:space="preserve"> can result in serious consequences, </w:t>
      </w:r>
      <w:proofErr w:type="gramStart"/>
      <w:r w:rsidRPr="00F046F1">
        <w:rPr>
          <w:rFonts w:cs="Arial"/>
          <w:b w:val="0"/>
          <w:bCs/>
          <w:sz w:val="24"/>
          <w:szCs w:val="24"/>
        </w:rPr>
        <w:t>e.g.</w:t>
      </w:r>
      <w:proofErr w:type="gramEnd"/>
      <w:r w:rsidRPr="00F046F1">
        <w:rPr>
          <w:rFonts w:cs="Arial"/>
          <w:b w:val="0"/>
          <w:bCs/>
          <w:sz w:val="24"/>
          <w:szCs w:val="24"/>
        </w:rPr>
        <w:t xml:space="preserve"> the grade of zero on an assignment, loss of credit with a notation on the transcript (notation reads: “Grade of F assigned for academic dishonesty”), and/or suspension or expulsion from the university.</w:t>
      </w:r>
    </w:p>
    <w:p w14:paraId="13F5E3D0" w14:textId="77777777" w:rsidR="00245B82" w:rsidRDefault="00245B82" w:rsidP="00F046F1">
      <w:pPr>
        <w:pStyle w:val="Heading2"/>
        <w:spacing w:before="0" w:line="240" w:lineRule="auto"/>
        <w:contextualSpacing/>
        <w:rPr>
          <w:rFonts w:cs="Arial"/>
          <w:b w:val="0"/>
          <w:bCs/>
          <w:sz w:val="24"/>
          <w:szCs w:val="24"/>
        </w:rPr>
      </w:pPr>
    </w:p>
    <w:p w14:paraId="55D1C831" w14:textId="32662713" w:rsidR="00F046F1" w:rsidRPr="00F046F1" w:rsidRDefault="00F046F1" w:rsidP="00F046F1">
      <w:pPr>
        <w:pStyle w:val="Heading2"/>
        <w:spacing w:before="0" w:line="240" w:lineRule="auto"/>
        <w:contextualSpacing/>
        <w:rPr>
          <w:rFonts w:cs="Arial"/>
          <w:b w:val="0"/>
          <w:bCs/>
          <w:sz w:val="24"/>
          <w:szCs w:val="24"/>
        </w:rPr>
      </w:pPr>
      <w:r w:rsidRPr="00F046F1">
        <w:rPr>
          <w:rFonts w:cs="Arial"/>
          <w:b w:val="0"/>
          <w:bCs/>
          <w:sz w:val="24"/>
          <w:szCs w:val="24"/>
        </w:rPr>
        <w:t xml:space="preserve">It is your responsibility to understand what constitutes academic dishonesty. For information on the various types of academic dishonesty please refer to the </w:t>
      </w:r>
      <w:hyperlink r:id="rId12" w:history="1">
        <w:r w:rsidRPr="00F046F1">
          <w:rPr>
            <w:rStyle w:val="Hyperlink"/>
            <w:rFonts w:cs="Arial"/>
            <w:b w:val="0"/>
            <w:bCs/>
            <w:sz w:val="24"/>
            <w:szCs w:val="24"/>
          </w:rPr>
          <w:t>Academic Integrity Policy</w:t>
        </w:r>
      </w:hyperlink>
      <w:r w:rsidRPr="00F046F1">
        <w:rPr>
          <w:rFonts w:cs="Arial"/>
          <w:b w:val="0"/>
          <w:bCs/>
          <w:sz w:val="24"/>
          <w:szCs w:val="24"/>
        </w:rPr>
        <w:t>.</w:t>
      </w:r>
    </w:p>
    <w:p w14:paraId="119E6E33" w14:textId="77777777" w:rsidR="00245B82" w:rsidRDefault="00245B82" w:rsidP="00F046F1">
      <w:pPr>
        <w:pStyle w:val="Heading2"/>
        <w:spacing w:before="0" w:line="240" w:lineRule="auto"/>
        <w:contextualSpacing/>
        <w:rPr>
          <w:rFonts w:cs="Arial"/>
          <w:b w:val="0"/>
          <w:bCs/>
          <w:sz w:val="24"/>
          <w:szCs w:val="24"/>
        </w:rPr>
      </w:pPr>
    </w:p>
    <w:p w14:paraId="6BF9D059" w14:textId="5B316938" w:rsidR="00F046F1" w:rsidRPr="00F046F1" w:rsidRDefault="00F046F1" w:rsidP="00F046F1">
      <w:pPr>
        <w:pStyle w:val="Heading2"/>
        <w:spacing w:before="0" w:line="240" w:lineRule="auto"/>
        <w:contextualSpacing/>
        <w:rPr>
          <w:rFonts w:cs="Arial"/>
          <w:b w:val="0"/>
          <w:bCs/>
          <w:sz w:val="24"/>
          <w:szCs w:val="24"/>
        </w:rPr>
      </w:pPr>
      <w:r w:rsidRPr="00F046F1">
        <w:rPr>
          <w:rFonts w:cs="Arial"/>
          <w:b w:val="0"/>
          <w:bCs/>
          <w:sz w:val="24"/>
          <w:szCs w:val="24"/>
        </w:rPr>
        <w:t>The following illustrates only three forms of academic dishonesty</w:t>
      </w:r>
    </w:p>
    <w:p w14:paraId="69BACA49" w14:textId="77777777" w:rsidR="00F046F1" w:rsidRPr="00F046F1" w:rsidRDefault="00F046F1" w:rsidP="00F046F1">
      <w:pPr>
        <w:pStyle w:val="Heading2"/>
        <w:numPr>
          <w:ilvl w:val="0"/>
          <w:numId w:val="21"/>
        </w:numPr>
        <w:spacing w:before="0" w:line="240" w:lineRule="auto"/>
        <w:contextualSpacing/>
        <w:rPr>
          <w:rFonts w:cs="Arial"/>
          <w:b w:val="0"/>
          <w:bCs/>
          <w:sz w:val="24"/>
          <w:szCs w:val="24"/>
        </w:rPr>
      </w:pPr>
      <w:r w:rsidRPr="00F046F1">
        <w:rPr>
          <w:rFonts w:cs="Arial"/>
          <w:b w:val="0"/>
          <w:bCs/>
          <w:sz w:val="24"/>
          <w:szCs w:val="24"/>
        </w:rPr>
        <w:t xml:space="preserve">Plagiarism, </w:t>
      </w:r>
      <w:proofErr w:type="gramStart"/>
      <w:r w:rsidRPr="00F046F1">
        <w:rPr>
          <w:rFonts w:cs="Arial"/>
          <w:b w:val="0"/>
          <w:bCs/>
          <w:sz w:val="24"/>
          <w:szCs w:val="24"/>
        </w:rPr>
        <w:t>e.g.</w:t>
      </w:r>
      <w:proofErr w:type="gramEnd"/>
      <w:r w:rsidRPr="00F046F1">
        <w:rPr>
          <w:rFonts w:cs="Arial"/>
          <w:b w:val="0"/>
          <w:bCs/>
          <w:sz w:val="24"/>
          <w:szCs w:val="24"/>
        </w:rPr>
        <w:t xml:space="preserve"> the submission of work that is not one’s own or for which other credit has been obtained.</w:t>
      </w:r>
    </w:p>
    <w:p w14:paraId="3DEF3859" w14:textId="77777777" w:rsidR="00F046F1" w:rsidRPr="00F046F1" w:rsidRDefault="00F046F1" w:rsidP="00F046F1">
      <w:pPr>
        <w:pStyle w:val="Heading2"/>
        <w:numPr>
          <w:ilvl w:val="0"/>
          <w:numId w:val="21"/>
        </w:numPr>
        <w:spacing w:before="0" w:line="240" w:lineRule="auto"/>
        <w:contextualSpacing/>
        <w:rPr>
          <w:rFonts w:cs="Arial"/>
          <w:b w:val="0"/>
          <w:bCs/>
          <w:sz w:val="24"/>
          <w:szCs w:val="24"/>
        </w:rPr>
      </w:pPr>
      <w:r w:rsidRPr="00F046F1">
        <w:rPr>
          <w:rFonts w:cs="Arial"/>
          <w:b w:val="0"/>
          <w:bCs/>
          <w:sz w:val="24"/>
          <w:szCs w:val="24"/>
        </w:rPr>
        <w:t>Improper collaboration in group work.</w:t>
      </w:r>
    </w:p>
    <w:p w14:paraId="1D518267" w14:textId="77777777" w:rsidR="00F046F1" w:rsidRPr="00F046F1" w:rsidRDefault="00F046F1" w:rsidP="00F046F1">
      <w:pPr>
        <w:pStyle w:val="Heading2"/>
        <w:numPr>
          <w:ilvl w:val="0"/>
          <w:numId w:val="21"/>
        </w:numPr>
        <w:spacing w:before="0" w:line="240" w:lineRule="auto"/>
        <w:contextualSpacing/>
        <w:rPr>
          <w:rFonts w:cs="Arial"/>
          <w:b w:val="0"/>
          <w:bCs/>
          <w:sz w:val="24"/>
          <w:szCs w:val="24"/>
        </w:rPr>
      </w:pPr>
      <w:r w:rsidRPr="00F046F1">
        <w:rPr>
          <w:rFonts w:cs="Arial"/>
          <w:b w:val="0"/>
          <w:bCs/>
          <w:sz w:val="24"/>
          <w:szCs w:val="24"/>
        </w:rPr>
        <w:t>Copying or using unauthorized aids in tests and examinations.</w:t>
      </w:r>
    </w:p>
    <w:p w14:paraId="4F7B64B7" w14:textId="77777777" w:rsidR="00F046F1" w:rsidRDefault="00F046F1" w:rsidP="00326796">
      <w:pPr>
        <w:pStyle w:val="Heading2"/>
        <w:rPr>
          <w:rFonts w:cs="Arial"/>
        </w:rPr>
      </w:pPr>
    </w:p>
    <w:p w14:paraId="1701B849" w14:textId="4B8BDBC8" w:rsidR="00326796" w:rsidRPr="00D87750" w:rsidRDefault="00326796" w:rsidP="00D87750">
      <w:pPr>
        <w:pStyle w:val="Heading3"/>
      </w:pPr>
      <w:r w:rsidRPr="00D87750">
        <w:t>Academic Accommodation of Students with Disabilities</w:t>
      </w:r>
      <w:bookmarkEnd w:id="5"/>
    </w:p>
    <w:p w14:paraId="25C72F9B" w14:textId="77777777" w:rsidR="009708EA" w:rsidRPr="009708EA" w:rsidRDefault="009708EA" w:rsidP="009708EA">
      <w:pPr>
        <w:pStyle w:val="Heading2"/>
        <w:spacing w:before="0" w:line="240" w:lineRule="auto"/>
        <w:contextualSpacing/>
        <w:rPr>
          <w:rFonts w:eastAsiaTheme="minorHAnsi" w:cs="Arial"/>
          <w:b w:val="0"/>
          <w:sz w:val="24"/>
          <w:szCs w:val="24"/>
        </w:rPr>
      </w:pPr>
      <w:bookmarkStart w:id="6" w:name="_Toc14941541"/>
      <w:r w:rsidRPr="009708EA">
        <w:rPr>
          <w:rFonts w:eastAsiaTheme="minorHAnsi" w:cs="Arial"/>
          <w:b w:val="0"/>
          <w:sz w:val="24"/>
          <w:szCs w:val="24"/>
        </w:rPr>
        <w:t xml:space="preserve">Students with disabilities who require academic accommodation must contact </w:t>
      </w:r>
      <w:hyperlink r:id="rId13" w:history="1">
        <w:r w:rsidRPr="009708EA">
          <w:rPr>
            <w:rStyle w:val="Hyperlink"/>
            <w:rFonts w:eastAsiaTheme="minorHAnsi" w:cs="Arial"/>
            <w:b w:val="0"/>
            <w:sz w:val="24"/>
            <w:szCs w:val="24"/>
          </w:rPr>
          <w:t>Student Accessibility Services</w:t>
        </w:r>
      </w:hyperlink>
      <w:r w:rsidRPr="009708EA">
        <w:rPr>
          <w:rFonts w:eastAsiaTheme="minorHAnsi" w:cs="Arial"/>
          <w:b w:val="0"/>
          <w:sz w:val="24"/>
          <w:szCs w:val="24"/>
        </w:rPr>
        <w:t xml:space="preserve"> (SAS) at 905-525-9140 ext. 28652 or </w:t>
      </w:r>
      <w:hyperlink r:id="rId14" w:history="1">
        <w:r w:rsidRPr="009708EA">
          <w:rPr>
            <w:rStyle w:val="Hyperlink"/>
            <w:rFonts w:eastAsiaTheme="minorHAnsi" w:cs="Arial"/>
            <w:b w:val="0"/>
            <w:sz w:val="24"/>
            <w:szCs w:val="24"/>
          </w:rPr>
          <w:t xml:space="preserve">sas@mcmaster.ca </w:t>
        </w:r>
      </w:hyperlink>
      <w:r w:rsidRPr="009708EA">
        <w:rPr>
          <w:rFonts w:eastAsiaTheme="minorHAnsi" w:cs="Arial"/>
          <w:b w:val="0"/>
          <w:sz w:val="24"/>
          <w:szCs w:val="24"/>
        </w:rPr>
        <w:t xml:space="preserve">to make arrangements with a Program Coordinator. For further information, consult McMaster University’s </w:t>
      </w:r>
      <w:hyperlink r:id="rId15" w:history="1">
        <w:r w:rsidRPr="009708EA">
          <w:rPr>
            <w:rStyle w:val="Hyperlink"/>
            <w:rFonts w:eastAsiaTheme="minorHAnsi" w:cs="Arial"/>
            <w:b w:val="0"/>
            <w:i/>
            <w:sz w:val="24"/>
            <w:szCs w:val="24"/>
          </w:rPr>
          <w:t>Academic Accommodation of Students with Disabilities</w:t>
        </w:r>
      </w:hyperlink>
      <w:r w:rsidRPr="009708EA">
        <w:rPr>
          <w:rFonts w:eastAsiaTheme="minorHAnsi" w:cs="Arial"/>
          <w:b w:val="0"/>
          <w:i/>
          <w:sz w:val="24"/>
          <w:szCs w:val="24"/>
        </w:rPr>
        <w:t xml:space="preserve"> </w:t>
      </w:r>
      <w:r w:rsidRPr="009708EA">
        <w:rPr>
          <w:rFonts w:eastAsiaTheme="minorHAnsi" w:cs="Arial"/>
          <w:b w:val="0"/>
          <w:sz w:val="24"/>
          <w:szCs w:val="24"/>
        </w:rPr>
        <w:t>policy.</w:t>
      </w:r>
    </w:p>
    <w:p w14:paraId="2C9A94A7" w14:textId="77777777" w:rsidR="00BD1EDD" w:rsidRPr="006F4AF7" w:rsidRDefault="00BD1EDD" w:rsidP="00326796">
      <w:pPr>
        <w:pStyle w:val="Heading2"/>
        <w:rPr>
          <w:rFonts w:eastAsiaTheme="minorHAnsi" w:cs="Arial"/>
          <w:b w:val="0"/>
          <w:bCs/>
          <w:sz w:val="24"/>
          <w:szCs w:val="24"/>
        </w:rPr>
      </w:pPr>
    </w:p>
    <w:p w14:paraId="116EFFD9" w14:textId="327AD06C" w:rsidR="00326796" w:rsidRPr="00CB3293" w:rsidRDefault="00326796" w:rsidP="00D87750">
      <w:pPr>
        <w:pStyle w:val="Heading3"/>
      </w:pPr>
      <w:r w:rsidRPr="00CB3293">
        <w:t>Academic Accommodation for Religious, Indigenous or Spiritual Observances (RISO)</w:t>
      </w:r>
      <w:bookmarkEnd w:id="6"/>
    </w:p>
    <w:p w14:paraId="205510A3" w14:textId="45AEFA6D" w:rsidR="009F7649" w:rsidRPr="009F7649" w:rsidRDefault="00854F8E" w:rsidP="009F7649">
      <w:pPr>
        <w:rPr>
          <w:rFonts w:ascii="Arial" w:hAnsi="Arial" w:cs="Arial"/>
        </w:rPr>
      </w:pPr>
      <w:r w:rsidRPr="00854F8E">
        <w:rPr>
          <w:rFonts w:ascii="Arial" w:hAnsi="Arial" w:cs="Arial"/>
        </w:rPr>
        <w:t xml:space="preserve">Students requiring academic accommodation based on religious, </w:t>
      </w:r>
      <w:proofErr w:type="gramStart"/>
      <w:r w:rsidRPr="00854F8E">
        <w:rPr>
          <w:rFonts w:ascii="Arial" w:hAnsi="Arial" w:cs="Arial"/>
        </w:rPr>
        <w:t>indigenous</w:t>
      </w:r>
      <w:proofErr w:type="gramEnd"/>
      <w:r w:rsidRPr="00854F8E">
        <w:rPr>
          <w:rFonts w:ascii="Arial" w:hAnsi="Arial" w:cs="Arial"/>
        </w:rPr>
        <w:t xml:space="preserve"> or spiritual observances should follow the procedures set out in the RISO policy.  Students requiring a </w:t>
      </w:r>
      <w:hyperlink r:id="rId16" w:history="1">
        <w:r w:rsidRPr="00854F8E">
          <w:rPr>
            <w:rStyle w:val="Hyperlink"/>
            <w:rFonts w:ascii="Arial" w:hAnsi="Arial" w:cs="Arial"/>
          </w:rPr>
          <w:t>RISO</w:t>
        </w:r>
      </w:hyperlink>
      <w:r w:rsidRPr="00854F8E">
        <w:rPr>
          <w:rFonts w:ascii="Arial" w:hAnsi="Arial" w:cs="Arial"/>
        </w:rPr>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6A59DE4D" w14:textId="4752A040" w:rsidR="00326796" w:rsidRPr="00326796" w:rsidRDefault="00326796" w:rsidP="00326796">
      <w:pPr>
        <w:rPr>
          <w:rFonts w:ascii="Arial" w:hAnsi="Arial" w:cs="Arial"/>
        </w:rPr>
      </w:pPr>
    </w:p>
    <w:p w14:paraId="14B23233" w14:textId="77777777" w:rsidR="00326796" w:rsidRPr="00326796" w:rsidRDefault="00326796" w:rsidP="00D87750">
      <w:pPr>
        <w:pStyle w:val="Heading3"/>
      </w:pPr>
      <w:r w:rsidRPr="00326796">
        <w:t>Conduct Expectations</w:t>
      </w:r>
    </w:p>
    <w:p w14:paraId="7E614659" w14:textId="43D3A55B" w:rsidR="003F76E0" w:rsidRDefault="003F76E0" w:rsidP="003F76E0">
      <w:pPr>
        <w:rPr>
          <w:rFonts w:ascii="Arial" w:hAnsi="Arial" w:cs="Arial"/>
        </w:rPr>
      </w:pPr>
      <w:r w:rsidRPr="003F76E0">
        <w:rPr>
          <w:rFonts w:ascii="Arial" w:hAnsi="Arial" w:cs="Arial"/>
        </w:rPr>
        <w:t xml:space="preserve">As a McMaster student, you have the right to experience, and the responsibility to demonstrate, respectful and dignified interactions within all of our living, learning and working communities. These expectations are described in the </w:t>
      </w:r>
      <w:hyperlink r:id="rId17" w:history="1">
        <w:r w:rsidRPr="003F76E0">
          <w:rPr>
            <w:rStyle w:val="Hyperlink"/>
            <w:rFonts w:ascii="Arial" w:hAnsi="Arial" w:cs="Arial"/>
          </w:rPr>
          <w:t>Code of Student Rights &amp; Responsibilities</w:t>
        </w:r>
      </w:hyperlink>
      <w:r w:rsidRPr="003F76E0">
        <w:rPr>
          <w:rFonts w:ascii="Arial" w:hAnsi="Arial" w:cs="Arial"/>
        </w:rPr>
        <w:t xml:space="preserve"> (the “Code”). All students share the responsibility of maintaining a positive environment for the academic and personal growth of all McMaster community members, whether in person or online.</w:t>
      </w:r>
    </w:p>
    <w:p w14:paraId="297B79D0" w14:textId="77777777" w:rsidR="00BD1EDD" w:rsidRPr="003F76E0" w:rsidRDefault="00BD1EDD" w:rsidP="003F76E0">
      <w:pPr>
        <w:rPr>
          <w:rFonts w:ascii="Arial" w:hAnsi="Arial" w:cs="Arial"/>
        </w:rPr>
      </w:pPr>
    </w:p>
    <w:p w14:paraId="74D4B133" w14:textId="77777777" w:rsidR="003F76E0" w:rsidRPr="003F76E0" w:rsidRDefault="003F76E0" w:rsidP="003F76E0">
      <w:pPr>
        <w:rPr>
          <w:rFonts w:ascii="Arial" w:hAnsi="Arial" w:cs="Arial"/>
        </w:rPr>
      </w:pPr>
      <w:r w:rsidRPr="003F76E0">
        <w:rPr>
          <w:rFonts w:ascii="Arial" w:hAnsi="Arial" w:cs="Arial"/>
        </w:rP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rsidRPr="003F76E0">
        <w:rPr>
          <w:rFonts w:ascii="Arial" w:hAnsi="Arial" w:cs="Arial"/>
        </w:rPr>
        <w:t>behaviours</w:t>
      </w:r>
      <w:proofErr w:type="spellEnd"/>
      <w:r w:rsidRPr="003F76E0">
        <w:rPr>
          <w:rFonts w:ascii="Arial" w:hAnsi="Arial" w:cs="Arial"/>
        </w:rPr>
        <w:t xml:space="preserve"> that interfere with university functions on online platforms (</w:t>
      </w:r>
      <w:proofErr w:type="gramStart"/>
      <w:r w:rsidRPr="003F76E0">
        <w:rPr>
          <w:rFonts w:ascii="Arial" w:hAnsi="Arial" w:cs="Arial"/>
        </w:rPr>
        <w:t>e.g.</w:t>
      </w:r>
      <w:proofErr w:type="gramEnd"/>
      <w:r w:rsidRPr="003F76E0">
        <w:rPr>
          <w:rFonts w:ascii="Arial" w:hAnsi="Arial" w:cs="Arial"/>
        </w:rPr>
        <w:t xml:space="preserve"> use of Avenue 2 Learn, WebEx or Zoom for delivery), will be </w:t>
      </w:r>
      <w:r w:rsidRPr="003F76E0">
        <w:rPr>
          <w:rFonts w:ascii="Arial" w:hAnsi="Arial" w:cs="Arial"/>
        </w:rPr>
        <w:lastRenderedPageBreak/>
        <w:t>taken very seriously and will be investigated. Outcomes may include restriction or removal of the involved students’ access to these platforms.</w:t>
      </w:r>
    </w:p>
    <w:p w14:paraId="174DC442" w14:textId="26E6C6B1" w:rsidR="00326796" w:rsidRPr="00326796" w:rsidRDefault="00326796" w:rsidP="00326796">
      <w:pPr>
        <w:rPr>
          <w:rFonts w:ascii="Arial" w:hAnsi="Arial" w:cs="Arial"/>
        </w:rPr>
      </w:pPr>
    </w:p>
    <w:p w14:paraId="1D6EC9F5" w14:textId="77777777" w:rsidR="00326796" w:rsidRPr="00326796" w:rsidRDefault="00326796" w:rsidP="00D87750">
      <w:pPr>
        <w:pStyle w:val="Heading3"/>
      </w:pPr>
      <w:r w:rsidRPr="00326796">
        <w:t>Copyright and Recording</w:t>
      </w:r>
    </w:p>
    <w:p w14:paraId="705751FD" w14:textId="77777777" w:rsidR="00BD1EDD" w:rsidRPr="00BD1EDD" w:rsidRDefault="00BD1EDD" w:rsidP="00BD1EDD">
      <w:pPr>
        <w:rPr>
          <w:rFonts w:ascii="Arial" w:hAnsi="Arial" w:cs="Arial"/>
        </w:rPr>
      </w:pPr>
      <w:r w:rsidRPr="00BD1EDD">
        <w:rPr>
          <w:rFonts w:ascii="Arial" w:hAnsi="Arial" w:cs="Arial"/>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BD1EDD">
        <w:rPr>
          <w:rFonts w:ascii="Arial" w:hAnsi="Arial" w:cs="Arial"/>
          <w:b/>
        </w:rPr>
        <w:t xml:space="preserve">including lectures </w:t>
      </w:r>
      <w:r w:rsidRPr="00BD1EDD">
        <w:rPr>
          <w:rFonts w:ascii="Arial" w:hAnsi="Arial" w:cs="Arial"/>
        </w:rPr>
        <w:t>by University instructors</w:t>
      </w:r>
    </w:p>
    <w:p w14:paraId="4C514582" w14:textId="77777777" w:rsidR="00BD1EDD" w:rsidRDefault="00BD1EDD" w:rsidP="00BD1EDD">
      <w:pPr>
        <w:rPr>
          <w:rFonts w:ascii="Arial" w:hAnsi="Arial" w:cs="Arial"/>
        </w:rPr>
      </w:pPr>
    </w:p>
    <w:p w14:paraId="3012A924" w14:textId="7A019D1B" w:rsidR="00326796" w:rsidRDefault="00BD1EDD" w:rsidP="00326796">
      <w:pPr>
        <w:rPr>
          <w:rFonts w:ascii="Arial" w:hAnsi="Arial" w:cs="Arial"/>
        </w:rPr>
      </w:pPr>
      <w:r w:rsidRPr="00BD1EDD">
        <w:rPr>
          <w:rFonts w:ascii="Arial" w:hAnsi="Arial" w:cs="Arial"/>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AF51BAE" w14:textId="77777777" w:rsidR="00E35CEC" w:rsidRPr="00326796" w:rsidRDefault="00E35CEC" w:rsidP="00326796">
      <w:pPr>
        <w:rPr>
          <w:rFonts w:ascii="Arial" w:hAnsi="Arial" w:cs="Arial"/>
        </w:rPr>
      </w:pPr>
    </w:p>
    <w:p w14:paraId="56EF90CF" w14:textId="461C9278" w:rsidR="00326796" w:rsidRPr="00326796" w:rsidRDefault="00326796" w:rsidP="00D87750">
      <w:pPr>
        <w:pStyle w:val="Heading3"/>
      </w:pPr>
      <w:bookmarkStart w:id="7" w:name="_Toc14941545"/>
      <w:r w:rsidRPr="00326796">
        <w:t>Faculty of Social Sciences E-mail Communication Policy</w:t>
      </w:r>
      <w:bookmarkEnd w:id="7"/>
    </w:p>
    <w:p w14:paraId="5CE5F767" w14:textId="379F096F" w:rsidR="00CF06FE" w:rsidRPr="00CF06FE" w:rsidRDefault="00CF06FE" w:rsidP="00CF06FE">
      <w:pPr>
        <w:rPr>
          <w:rFonts w:ascii="Arial" w:hAnsi="Arial" w:cs="Arial"/>
        </w:rPr>
      </w:pPr>
      <w:bookmarkStart w:id="8" w:name="_Toc14941546"/>
      <w:r w:rsidRPr="00CF06FE">
        <w:rPr>
          <w:rFonts w:ascii="Arial" w:hAnsi="Arial" w:cs="Arial"/>
        </w:rPr>
        <w:t xml:space="preserve">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w:t>
      </w:r>
      <w:r w:rsidR="00900D1B">
        <w:rPr>
          <w:rFonts w:ascii="Arial" w:hAnsi="Arial" w:cs="Arial"/>
        </w:rPr>
        <w:t>their</w:t>
      </w:r>
      <w:r w:rsidRPr="00CF06FE">
        <w:rPr>
          <w:rFonts w:ascii="Arial" w:hAnsi="Arial" w:cs="Arial"/>
        </w:rPr>
        <w:t xml:space="preserve"> discretion.</w:t>
      </w:r>
    </w:p>
    <w:p w14:paraId="03166728" w14:textId="77777777" w:rsidR="00BD1EDD" w:rsidRDefault="00BD1EDD" w:rsidP="006F4AF7"/>
    <w:p w14:paraId="0F324545" w14:textId="2755010F" w:rsidR="00326796" w:rsidRPr="00326796" w:rsidRDefault="00326796" w:rsidP="00D87750">
      <w:pPr>
        <w:pStyle w:val="Heading3"/>
      </w:pPr>
      <w:r w:rsidRPr="00326796">
        <w:t>Course Modification</w:t>
      </w:r>
      <w:bookmarkEnd w:id="8"/>
    </w:p>
    <w:p w14:paraId="02088229" w14:textId="63E29999" w:rsidR="00BD1EDD" w:rsidRPr="00E35CEC" w:rsidRDefault="00BD1EDD" w:rsidP="00E35CEC">
      <w:pPr>
        <w:rPr>
          <w:rFonts w:ascii="Arial" w:hAnsi="Arial" w:cs="Arial"/>
        </w:rPr>
      </w:pPr>
      <w:r w:rsidRPr="00E35CEC">
        <w:rPr>
          <w:rFonts w:ascii="Arial" w:hAnsi="Arial" w:cs="Arial"/>
        </w:rPr>
        <w:t xml:space="preserve">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w:t>
      </w:r>
      <w:r w:rsidR="00CF06FE">
        <w:rPr>
          <w:rFonts w:ascii="Arial" w:hAnsi="Arial" w:cs="Arial"/>
        </w:rPr>
        <w:t>their</w:t>
      </w:r>
      <w:r w:rsidRPr="00E35CEC">
        <w:rPr>
          <w:rFonts w:ascii="Arial" w:hAnsi="Arial" w:cs="Arial"/>
        </w:rPr>
        <w:t xml:space="preserve"> McMaster email and course websites weekly during the term and to note any changes.</w:t>
      </w:r>
    </w:p>
    <w:p w14:paraId="40CC8B4B" w14:textId="77777777" w:rsidR="00BD1EDD" w:rsidRDefault="00BD1EDD" w:rsidP="006F4AF7"/>
    <w:p w14:paraId="65962775" w14:textId="7BB74485" w:rsidR="00326796" w:rsidRPr="00326796" w:rsidRDefault="00326796" w:rsidP="00D87750">
      <w:pPr>
        <w:pStyle w:val="Heading3"/>
      </w:pPr>
      <w:r w:rsidRPr="00326796">
        <w:t>Extreme Circumstances</w:t>
      </w:r>
    </w:p>
    <w:p w14:paraId="308DDFF3" w14:textId="77777777" w:rsidR="00BD1EDD" w:rsidRPr="00E35CEC" w:rsidRDefault="00BD1EDD" w:rsidP="00E35CEC">
      <w:pPr>
        <w:rPr>
          <w:rFonts w:ascii="Arial" w:hAnsi="Arial" w:cs="Arial"/>
        </w:rPr>
      </w:pPr>
      <w:bookmarkStart w:id="9" w:name="_Toc14941536"/>
      <w:r w:rsidRPr="00E35CEC">
        <w:rPr>
          <w:rFonts w:ascii="Arial" w:hAnsi="Arial" w:cs="Arial"/>
        </w:rPr>
        <w:t xml:space="preserve">The University reserves the right to change the dates and deadlines for any or all courses in extreme circumstances (e.g., severe weather, </w:t>
      </w:r>
      <w:proofErr w:type="spellStart"/>
      <w:r w:rsidRPr="00E35CEC">
        <w:rPr>
          <w:rFonts w:ascii="Arial" w:hAnsi="Arial" w:cs="Arial"/>
        </w:rPr>
        <w:t>labour</w:t>
      </w:r>
      <w:proofErr w:type="spellEnd"/>
      <w:r w:rsidRPr="00E35CEC">
        <w:rPr>
          <w:rFonts w:ascii="Arial" w:hAnsi="Arial" w:cs="Arial"/>
        </w:rPr>
        <w:t xml:space="preserve"> disruptions, etc.). Changes will be communicated through regular McMaster communication channels, such as McMaster Daily News, A2L and/or McMaster email.</w:t>
      </w:r>
    </w:p>
    <w:p w14:paraId="6AFE158E" w14:textId="77777777" w:rsidR="00BD1EDD" w:rsidRDefault="00BD1EDD" w:rsidP="006F4AF7"/>
    <w:p w14:paraId="31D492CF" w14:textId="2AAA86B2" w:rsidR="00326796" w:rsidRPr="00326796" w:rsidRDefault="00326796" w:rsidP="00D87750">
      <w:pPr>
        <w:pStyle w:val="Heading3"/>
      </w:pPr>
      <w:r w:rsidRPr="00326796">
        <w:t>Grades</w:t>
      </w:r>
      <w:bookmarkEnd w:id="9"/>
    </w:p>
    <w:p w14:paraId="4310E54B" w14:textId="77777777" w:rsidR="00326796" w:rsidRPr="00326796" w:rsidRDefault="00326796" w:rsidP="00326796">
      <w:pPr>
        <w:rPr>
          <w:rFonts w:ascii="Arial" w:hAnsi="Arial" w:cs="Arial"/>
        </w:rPr>
      </w:pPr>
      <w:r w:rsidRPr="00326796">
        <w:rPr>
          <w:rFonts w:ascii="Arial" w:hAnsi="Arial" w:cs="Arial"/>
        </w:rP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326796" w:rsidRPr="00326796" w14:paraId="41E7EEBB" w14:textId="77777777" w:rsidTr="00034444">
        <w:trPr>
          <w:cantSplit/>
          <w:tblHeader/>
        </w:trPr>
        <w:tc>
          <w:tcPr>
            <w:tcW w:w="1440" w:type="dxa"/>
          </w:tcPr>
          <w:p w14:paraId="7A393CC5" w14:textId="77777777" w:rsidR="00326796" w:rsidRPr="00326796" w:rsidRDefault="00326796" w:rsidP="00034444">
            <w:pPr>
              <w:rPr>
                <w:rFonts w:ascii="Arial" w:hAnsi="Arial" w:cs="Arial"/>
                <w:b/>
                <w:bCs/>
                <w:color w:val="000000"/>
              </w:rPr>
            </w:pPr>
            <w:r w:rsidRPr="00326796">
              <w:rPr>
                <w:rFonts w:ascii="Arial" w:hAnsi="Arial" w:cs="Arial"/>
                <w:b/>
                <w:bCs/>
                <w:color w:val="000000"/>
              </w:rPr>
              <w:t>MARK</w:t>
            </w:r>
          </w:p>
        </w:tc>
        <w:tc>
          <w:tcPr>
            <w:tcW w:w="1440" w:type="dxa"/>
          </w:tcPr>
          <w:p w14:paraId="00DD3932" w14:textId="77777777" w:rsidR="00326796" w:rsidRPr="00326796" w:rsidRDefault="00326796" w:rsidP="00034444">
            <w:pPr>
              <w:rPr>
                <w:rFonts w:ascii="Arial" w:hAnsi="Arial" w:cs="Arial"/>
                <w:b/>
                <w:bCs/>
                <w:color w:val="000000"/>
              </w:rPr>
            </w:pPr>
            <w:r w:rsidRPr="00326796">
              <w:rPr>
                <w:rFonts w:ascii="Arial" w:hAnsi="Arial" w:cs="Arial"/>
                <w:b/>
                <w:bCs/>
                <w:color w:val="000000"/>
              </w:rPr>
              <w:t>GRADE</w:t>
            </w:r>
          </w:p>
        </w:tc>
      </w:tr>
      <w:tr w:rsidR="00326796" w:rsidRPr="00326796" w14:paraId="7AFA7F10" w14:textId="77777777" w:rsidTr="00034444">
        <w:trPr>
          <w:cantSplit/>
        </w:trPr>
        <w:tc>
          <w:tcPr>
            <w:tcW w:w="1440" w:type="dxa"/>
          </w:tcPr>
          <w:p w14:paraId="79BE6548" w14:textId="77777777" w:rsidR="00326796" w:rsidRPr="00326796" w:rsidRDefault="00326796" w:rsidP="00034444">
            <w:pPr>
              <w:rPr>
                <w:rFonts w:ascii="Arial" w:hAnsi="Arial" w:cs="Arial"/>
                <w:b/>
                <w:bCs/>
                <w:color w:val="000000"/>
              </w:rPr>
            </w:pPr>
            <w:r w:rsidRPr="00326796">
              <w:rPr>
                <w:rFonts w:ascii="Arial" w:hAnsi="Arial" w:cs="Arial"/>
                <w:color w:val="000000"/>
              </w:rPr>
              <w:t>90-100</w:t>
            </w:r>
          </w:p>
        </w:tc>
        <w:tc>
          <w:tcPr>
            <w:tcW w:w="1440" w:type="dxa"/>
          </w:tcPr>
          <w:p w14:paraId="18406F4C" w14:textId="77777777" w:rsidR="00326796" w:rsidRPr="00326796" w:rsidRDefault="00326796" w:rsidP="00034444">
            <w:pPr>
              <w:rPr>
                <w:rFonts w:ascii="Arial" w:hAnsi="Arial" w:cs="Arial"/>
                <w:b/>
                <w:bCs/>
                <w:color w:val="000000"/>
              </w:rPr>
            </w:pPr>
            <w:r w:rsidRPr="00326796">
              <w:rPr>
                <w:rFonts w:ascii="Arial" w:hAnsi="Arial" w:cs="Arial"/>
                <w:color w:val="000000"/>
              </w:rPr>
              <w:t>A+</w:t>
            </w:r>
          </w:p>
        </w:tc>
      </w:tr>
      <w:tr w:rsidR="00326796" w:rsidRPr="00326796" w14:paraId="7391F69E" w14:textId="77777777" w:rsidTr="00034444">
        <w:trPr>
          <w:cantSplit/>
        </w:trPr>
        <w:tc>
          <w:tcPr>
            <w:tcW w:w="1440" w:type="dxa"/>
          </w:tcPr>
          <w:p w14:paraId="76E97B73" w14:textId="77777777" w:rsidR="00326796" w:rsidRPr="00326796" w:rsidRDefault="00326796" w:rsidP="00034444">
            <w:pPr>
              <w:rPr>
                <w:rFonts w:ascii="Arial" w:hAnsi="Arial" w:cs="Arial"/>
                <w:b/>
                <w:bCs/>
                <w:color w:val="000000"/>
              </w:rPr>
            </w:pPr>
            <w:r w:rsidRPr="00326796">
              <w:rPr>
                <w:rFonts w:ascii="Arial" w:hAnsi="Arial" w:cs="Arial"/>
                <w:color w:val="000000"/>
              </w:rPr>
              <w:t>85-89</w:t>
            </w:r>
          </w:p>
        </w:tc>
        <w:tc>
          <w:tcPr>
            <w:tcW w:w="1440" w:type="dxa"/>
          </w:tcPr>
          <w:p w14:paraId="7631E7AE" w14:textId="77777777" w:rsidR="00326796" w:rsidRPr="00326796" w:rsidRDefault="00326796" w:rsidP="00034444">
            <w:pPr>
              <w:rPr>
                <w:rFonts w:ascii="Arial" w:hAnsi="Arial" w:cs="Arial"/>
                <w:b/>
                <w:bCs/>
                <w:color w:val="000000"/>
              </w:rPr>
            </w:pPr>
            <w:r w:rsidRPr="00326796">
              <w:rPr>
                <w:rFonts w:ascii="Arial" w:hAnsi="Arial" w:cs="Arial"/>
                <w:color w:val="000000"/>
              </w:rPr>
              <w:t>A</w:t>
            </w:r>
          </w:p>
        </w:tc>
      </w:tr>
      <w:tr w:rsidR="00326796" w:rsidRPr="00326796" w14:paraId="6770B858" w14:textId="77777777" w:rsidTr="00034444">
        <w:trPr>
          <w:cantSplit/>
        </w:trPr>
        <w:tc>
          <w:tcPr>
            <w:tcW w:w="1440" w:type="dxa"/>
          </w:tcPr>
          <w:p w14:paraId="41AF07B4" w14:textId="77777777" w:rsidR="00326796" w:rsidRPr="00326796" w:rsidRDefault="00326796" w:rsidP="00034444">
            <w:pPr>
              <w:rPr>
                <w:rFonts w:ascii="Arial" w:hAnsi="Arial" w:cs="Arial"/>
                <w:b/>
                <w:bCs/>
                <w:color w:val="000000"/>
              </w:rPr>
            </w:pPr>
            <w:r w:rsidRPr="00326796">
              <w:rPr>
                <w:rFonts w:ascii="Arial" w:hAnsi="Arial" w:cs="Arial"/>
                <w:color w:val="000000"/>
              </w:rPr>
              <w:t>80-84</w:t>
            </w:r>
          </w:p>
        </w:tc>
        <w:tc>
          <w:tcPr>
            <w:tcW w:w="1440" w:type="dxa"/>
          </w:tcPr>
          <w:p w14:paraId="72C76B6A" w14:textId="77777777" w:rsidR="00326796" w:rsidRPr="00326796" w:rsidRDefault="00326796" w:rsidP="00034444">
            <w:pPr>
              <w:rPr>
                <w:rFonts w:ascii="Arial" w:hAnsi="Arial" w:cs="Arial"/>
                <w:b/>
                <w:bCs/>
                <w:color w:val="000000"/>
              </w:rPr>
            </w:pPr>
            <w:r w:rsidRPr="00326796">
              <w:rPr>
                <w:rFonts w:ascii="Arial" w:hAnsi="Arial" w:cs="Arial"/>
                <w:color w:val="000000"/>
              </w:rPr>
              <w:t>A-</w:t>
            </w:r>
          </w:p>
        </w:tc>
      </w:tr>
      <w:tr w:rsidR="00326796" w:rsidRPr="00326796" w14:paraId="6402DE97" w14:textId="77777777" w:rsidTr="00034444">
        <w:trPr>
          <w:cantSplit/>
        </w:trPr>
        <w:tc>
          <w:tcPr>
            <w:tcW w:w="1440" w:type="dxa"/>
          </w:tcPr>
          <w:p w14:paraId="6A5CE51A" w14:textId="77777777" w:rsidR="00326796" w:rsidRPr="00326796" w:rsidRDefault="00326796" w:rsidP="00034444">
            <w:pPr>
              <w:rPr>
                <w:rFonts w:ascii="Arial" w:hAnsi="Arial" w:cs="Arial"/>
                <w:b/>
                <w:bCs/>
                <w:color w:val="000000"/>
              </w:rPr>
            </w:pPr>
            <w:r w:rsidRPr="00326796">
              <w:rPr>
                <w:rFonts w:ascii="Arial" w:hAnsi="Arial" w:cs="Arial"/>
                <w:color w:val="000000"/>
              </w:rPr>
              <w:t>77-79</w:t>
            </w:r>
          </w:p>
        </w:tc>
        <w:tc>
          <w:tcPr>
            <w:tcW w:w="1440" w:type="dxa"/>
          </w:tcPr>
          <w:p w14:paraId="08CE0E2F" w14:textId="77777777" w:rsidR="00326796" w:rsidRPr="00326796" w:rsidRDefault="00326796" w:rsidP="00034444">
            <w:pPr>
              <w:rPr>
                <w:rFonts w:ascii="Arial" w:hAnsi="Arial" w:cs="Arial"/>
                <w:b/>
                <w:bCs/>
                <w:color w:val="000000"/>
              </w:rPr>
            </w:pPr>
            <w:r w:rsidRPr="00326796">
              <w:rPr>
                <w:rFonts w:ascii="Arial" w:hAnsi="Arial" w:cs="Arial"/>
                <w:color w:val="000000"/>
              </w:rPr>
              <w:t>B+</w:t>
            </w:r>
          </w:p>
        </w:tc>
      </w:tr>
      <w:tr w:rsidR="00326796" w:rsidRPr="00326796" w14:paraId="06728587" w14:textId="77777777" w:rsidTr="00034444">
        <w:trPr>
          <w:cantSplit/>
        </w:trPr>
        <w:tc>
          <w:tcPr>
            <w:tcW w:w="1440" w:type="dxa"/>
          </w:tcPr>
          <w:p w14:paraId="5D222590" w14:textId="77777777" w:rsidR="00326796" w:rsidRPr="00326796" w:rsidRDefault="00326796" w:rsidP="00034444">
            <w:pPr>
              <w:rPr>
                <w:rFonts w:ascii="Arial" w:hAnsi="Arial" w:cs="Arial"/>
                <w:b/>
                <w:bCs/>
                <w:color w:val="000000"/>
              </w:rPr>
            </w:pPr>
            <w:r w:rsidRPr="00326796">
              <w:rPr>
                <w:rFonts w:ascii="Arial" w:hAnsi="Arial" w:cs="Arial"/>
                <w:color w:val="000000"/>
              </w:rPr>
              <w:t>73-76</w:t>
            </w:r>
          </w:p>
        </w:tc>
        <w:tc>
          <w:tcPr>
            <w:tcW w:w="1440" w:type="dxa"/>
          </w:tcPr>
          <w:p w14:paraId="0207F5EF" w14:textId="77777777" w:rsidR="00326796" w:rsidRPr="00326796" w:rsidRDefault="00326796" w:rsidP="00034444">
            <w:pPr>
              <w:rPr>
                <w:rFonts w:ascii="Arial" w:hAnsi="Arial" w:cs="Arial"/>
                <w:b/>
                <w:bCs/>
                <w:color w:val="000000"/>
              </w:rPr>
            </w:pPr>
            <w:r w:rsidRPr="00326796">
              <w:rPr>
                <w:rFonts w:ascii="Arial" w:hAnsi="Arial" w:cs="Arial"/>
                <w:color w:val="000000"/>
              </w:rPr>
              <w:t>B</w:t>
            </w:r>
          </w:p>
        </w:tc>
      </w:tr>
      <w:tr w:rsidR="00326796" w:rsidRPr="00326796" w14:paraId="765C0B12" w14:textId="77777777" w:rsidTr="00034444">
        <w:trPr>
          <w:cantSplit/>
        </w:trPr>
        <w:tc>
          <w:tcPr>
            <w:tcW w:w="1440" w:type="dxa"/>
          </w:tcPr>
          <w:p w14:paraId="72794C42" w14:textId="77777777" w:rsidR="00326796" w:rsidRPr="00326796" w:rsidRDefault="00326796" w:rsidP="00034444">
            <w:pPr>
              <w:rPr>
                <w:rFonts w:ascii="Arial" w:hAnsi="Arial" w:cs="Arial"/>
                <w:b/>
                <w:bCs/>
                <w:color w:val="000000"/>
              </w:rPr>
            </w:pPr>
            <w:r w:rsidRPr="00326796">
              <w:rPr>
                <w:rFonts w:ascii="Arial" w:hAnsi="Arial" w:cs="Arial"/>
                <w:color w:val="000000"/>
              </w:rPr>
              <w:t>70-72</w:t>
            </w:r>
          </w:p>
        </w:tc>
        <w:tc>
          <w:tcPr>
            <w:tcW w:w="1440" w:type="dxa"/>
          </w:tcPr>
          <w:p w14:paraId="326F63FF" w14:textId="77777777" w:rsidR="00326796" w:rsidRPr="00326796" w:rsidRDefault="00326796" w:rsidP="00034444">
            <w:pPr>
              <w:rPr>
                <w:rFonts w:ascii="Arial" w:hAnsi="Arial" w:cs="Arial"/>
                <w:b/>
                <w:bCs/>
                <w:color w:val="000000"/>
              </w:rPr>
            </w:pPr>
            <w:r w:rsidRPr="00326796">
              <w:rPr>
                <w:rFonts w:ascii="Arial" w:hAnsi="Arial" w:cs="Arial"/>
                <w:color w:val="000000"/>
              </w:rPr>
              <w:t>B-</w:t>
            </w:r>
          </w:p>
        </w:tc>
      </w:tr>
      <w:tr w:rsidR="00326796" w:rsidRPr="00326796" w14:paraId="0BB37A76" w14:textId="77777777" w:rsidTr="00034444">
        <w:trPr>
          <w:cantSplit/>
        </w:trPr>
        <w:tc>
          <w:tcPr>
            <w:tcW w:w="1440" w:type="dxa"/>
          </w:tcPr>
          <w:p w14:paraId="44219EC9" w14:textId="77777777" w:rsidR="00326796" w:rsidRPr="00326796" w:rsidRDefault="00326796" w:rsidP="00034444">
            <w:pPr>
              <w:rPr>
                <w:rFonts w:ascii="Arial" w:hAnsi="Arial" w:cs="Arial"/>
                <w:b/>
                <w:bCs/>
                <w:color w:val="000000"/>
              </w:rPr>
            </w:pPr>
            <w:r w:rsidRPr="00326796">
              <w:rPr>
                <w:rFonts w:ascii="Arial" w:hAnsi="Arial" w:cs="Arial"/>
                <w:color w:val="000000"/>
              </w:rPr>
              <w:lastRenderedPageBreak/>
              <w:t>67-69</w:t>
            </w:r>
          </w:p>
        </w:tc>
        <w:tc>
          <w:tcPr>
            <w:tcW w:w="1440" w:type="dxa"/>
          </w:tcPr>
          <w:p w14:paraId="58D55890" w14:textId="77777777" w:rsidR="00326796" w:rsidRPr="00326796" w:rsidRDefault="00326796" w:rsidP="00034444">
            <w:pPr>
              <w:rPr>
                <w:rFonts w:ascii="Arial" w:hAnsi="Arial" w:cs="Arial"/>
                <w:b/>
                <w:bCs/>
                <w:color w:val="000000"/>
              </w:rPr>
            </w:pPr>
            <w:r w:rsidRPr="00326796">
              <w:rPr>
                <w:rFonts w:ascii="Arial" w:hAnsi="Arial" w:cs="Arial"/>
                <w:color w:val="000000"/>
              </w:rPr>
              <w:t>C+</w:t>
            </w:r>
          </w:p>
        </w:tc>
      </w:tr>
      <w:tr w:rsidR="00326796" w:rsidRPr="00326796" w14:paraId="3C6A9950" w14:textId="77777777" w:rsidTr="00034444">
        <w:trPr>
          <w:cantSplit/>
        </w:trPr>
        <w:tc>
          <w:tcPr>
            <w:tcW w:w="1440" w:type="dxa"/>
          </w:tcPr>
          <w:p w14:paraId="7F6DB4CA" w14:textId="77777777" w:rsidR="00326796" w:rsidRPr="00326796" w:rsidRDefault="00326796" w:rsidP="00034444">
            <w:pPr>
              <w:rPr>
                <w:rFonts w:ascii="Arial" w:hAnsi="Arial" w:cs="Arial"/>
                <w:b/>
                <w:bCs/>
                <w:color w:val="000000"/>
              </w:rPr>
            </w:pPr>
            <w:r w:rsidRPr="00326796">
              <w:rPr>
                <w:rFonts w:ascii="Arial" w:hAnsi="Arial" w:cs="Arial"/>
                <w:color w:val="000000"/>
              </w:rPr>
              <w:t>63-66</w:t>
            </w:r>
          </w:p>
        </w:tc>
        <w:tc>
          <w:tcPr>
            <w:tcW w:w="1440" w:type="dxa"/>
          </w:tcPr>
          <w:p w14:paraId="2EBDA4DE" w14:textId="77777777" w:rsidR="00326796" w:rsidRPr="00326796" w:rsidRDefault="00326796" w:rsidP="00034444">
            <w:pPr>
              <w:rPr>
                <w:rFonts w:ascii="Arial" w:hAnsi="Arial" w:cs="Arial"/>
                <w:b/>
                <w:bCs/>
                <w:color w:val="000000"/>
              </w:rPr>
            </w:pPr>
            <w:r w:rsidRPr="00326796">
              <w:rPr>
                <w:rFonts w:ascii="Arial" w:hAnsi="Arial" w:cs="Arial"/>
                <w:color w:val="000000"/>
              </w:rPr>
              <w:t>C</w:t>
            </w:r>
          </w:p>
        </w:tc>
      </w:tr>
      <w:tr w:rsidR="00326796" w:rsidRPr="00326796" w14:paraId="04921BEA" w14:textId="77777777" w:rsidTr="00034444">
        <w:trPr>
          <w:cantSplit/>
        </w:trPr>
        <w:tc>
          <w:tcPr>
            <w:tcW w:w="1440" w:type="dxa"/>
          </w:tcPr>
          <w:p w14:paraId="60886289" w14:textId="77777777" w:rsidR="00326796" w:rsidRPr="00326796" w:rsidRDefault="00326796" w:rsidP="00034444">
            <w:pPr>
              <w:rPr>
                <w:rFonts w:ascii="Arial" w:hAnsi="Arial" w:cs="Arial"/>
                <w:b/>
                <w:bCs/>
                <w:color w:val="000000"/>
              </w:rPr>
            </w:pPr>
            <w:r w:rsidRPr="00326796">
              <w:rPr>
                <w:rFonts w:ascii="Arial" w:hAnsi="Arial" w:cs="Arial"/>
                <w:color w:val="000000"/>
              </w:rPr>
              <w:t>60-62</w:t>
            </w:r>
          </w:p>
        </w:tc>
        <w:tc>
          <w:tcPr>
            <w:tcW w:w="1440" w:type="dxa"/>
          </w:tcPr>
          <w:p w14:paraId="6B38FEC1" w14:textId="77777777" w:rsidR="00326796" w:rsidRPr="00326796" w:rsidRDefault="00326796" w:rsidP="00034444">
            <w:pPr>
              <w:rPr>
                <w:rFonts w:ascii="Arial" w:hAnsi="Arial" w:cs="Arial"/>
                <w:b/>
                <w:bCs/>
                <w:color w:val="000000"/>
              </w:rPr>
            </w:pPr>
            <w:r w:rsidRPr="00326796">
              <w:rPr>
                <w:rFonts w:ascii="Arial" w:hAnsi="Arial" w:cs="Arial"/>
                <w:color w:val="000000"/>
              </w:rPr>
              <w:t>C-</w:t>
            </w:r>
          </w:p>
        </w:tc>
      </w:tr>
      <w:tr w:rsidR="00326796" w:rsidRPr="00326796" w14:paraId="0EF8D2B5" w14:textId="77777777" w:rsidTr="00034444">
        <w:trPr>
          <w:cantSplit/>
        </w:trPr>
        <w:tc>
          <w:tcPr>
            <w:tcW w:w="1440" w:type="dxa"/>
          </w:tcPr>
          <w:p w14:paraId="7445A5C3" w14:textId="77777777" w:rsidR="00326796" w:rsidRPr="00326796" w:rsidRDefault="00326796" w:rsidP="00034444">
            <w:pPr>
              <w:rPr>
                <w:rFonts w:ascii="Arial" w:hAnsi="Arial" w:cs="Arial"/>
                <w:b/>
                <w:bCs/>
                <w:color w:val="000000"/>
              </w:rPr>
            </w:pPr>
            <w:r w:rsidRPr="00326796">
              <w:rPr>
                <w:rFonts w:ascii="Arial" w:hAnsi="Arial" w:cs="Arial"/>
                <w:color w:val="000000"/>
              </w:rPr>
              <w:t>57-59</w:t>
            </w:r>
          </w:p>
        </w:tc>
        <w:tc>
          <w:tcPr>
            <w:tcW w:w="1440" w:type="dxa"/>
          </w:tcPr>
          <w:p w14:paraId="2EF52E2A" w14:textId="77777777" w:rsidR="00326796" w:rsidRPr="00326796" w:rsidRDefault="00326796" w:rsidP="00034444">
            <w:pPr>
              <w:rPr>
                <w:rFonts w:ascii="Arial" w:hAnsi="Arial" w:cs="Arial"/>
                <w:b/>
                <w:bCs/>
                <w:color w:val="000000"/>
              </w:rPr>
            </w:pPr>
            <w:r w:rsidRPr="00326796">
              <w:rPr>
                <w:rFonts w:ascii="Arial" w:hAnsi="Arial" w:cs="Arial"/>
                <w:color w:val="000000"/>
              </w:rPr>
              <w:t>D+</w:t>
            </w:r>
          </w:p>
        </w:tc>
      </w:tr>
      <w:tr w:rsidR="00326796" w:rsidRPr="00326796" w14:paraId="5C6CF474" w14:textId="77777777" w:rsidTr="00034444">
        <w:trPr>
          <w:cantSplit/>
        </w:trPr>
        <w:tc>
          <w:tcPr>
            <w:tcW w:w="1440" w:type="dxa"/>
          </w:tcPr>
          <w:p w14:paraId="7AB82E3C" w14:textId="77777777" w:rsidR="00326796" w:rsidRPr="00326796" w:rsidRDefault="00326796" w:rsidP="00034444">
            <w:pPr>
              <w:rPr>
                <w:rFonts w:ascii="Arial" w:hAnsi="Arial" w:cs="Arial"/>
                <w:b/>
                <w:bCs/>
                <w:color w:val="000000"/>
              </w:rPr>
            </w:pPr>
            <w:r w:rsidRPr="00326796">
              <w:rPr>
                <w:rFonts w:ascii="Arial" w:hAnsi="Arial" w:cs="Arial"/>
                <w:color w:val="000000"/>
              </w:rPr>
              <w:t>53-56</w:t>
            </w:r>
          </w:p>
        </w:tc>
        <w:tc>
          <w:tcPr>
            <w:tcW w:w="1440" w:type="dxa"/>
          </w:tcPr>
          <w:p w14:paraId="06D2B4C1" w14:textId="77777777" w:rsidR="00326796" w:rsidRPr="00326796" w:rsidRDefault="00326796" w:rsidP="00034444">
            <w:pPr>
              <w:rPr>
                <w:rFonts w:ascii="Arial" w:hAnsi="Arial" w:cs="Arial"/>
                <w:b/>
                <w:bCs/>
                <w:color w:val="000000"/>
              </w:rPr>
            </w:pPr>
            <w:r w:rsidRPr="00326796">
              <w:rPr>
                <w:rFonts w:ascii="Arial" w:hAnsi="Arial" w:cs="Arial"/>
                <w:color w:val="000000"/>
              </w:rPr>
              <w:t>D</w:t>
            </w:r>
          </w:p>
        </w:tc>
      </w:tr>
      <w:tr w:rsidR="00326796" w:rsidRPr="00326796" w14:paraId="3E59FC97" w14:textId="77777777" w:rsidTr="00034444">
        <w:trPr>
          <w:cantSplit/>
        </w:trPr>
        <w:tc>
          <w:tcPr>
            <w:tcW w:w="1440" w:type="dxa"/>
          </w:tcPr>
          <w:p w14:paraId="5AEAE3A6" w14:textId="77777777" w:rsidR="00326796" w:rsidRPr="00326796" w:rsidRDefault="00326796" w:rsidP="00034444">
            <w:pPr>
              <w:rPr>
                <w:rFonts w:ascii="Arial" w:hAnsi="Arial" w:cs="Arial"/>
                <w:b/>
                <w:bCs/>
                <w:color w:val="000000"/>
              </w:rPr>
            </w:pPr>
            <w:r w:rsidRPr="00326796">
              <w:rPr>
                <w:rFonts w:ascii="Arial" w:hAnsi="Arial" w:cs="Arial"/>
                <w:color w:val="000000"/>
              </w:rPr>
              <w:t>50-52</w:t>
            </w:r>
          </w:p>
        </w:tc>
        <w:tc>
          <w:tcPr>
            <w:tcW w:w="1440" w:type="dxa"/>
          </w:tcPr>
          <w:p w14:paraId="002C4B86" w14:textId="77777777" w:rsidR="00326796" w:rsidRPr="00326796" w:rsidRDefault="00326796" w:rsidP="00034444">
            <w:pPr>
              <w:rPr>
                <w:rFonts w:ascii="Arial" w:hAnsi="Arial" w:cs="Arial"/>
                <w:b/>
                <w:bCs/>
                <w:color w:val="000000"/>
              </w:rPr>
            </w:pPr>
            <w:r w:rsidRPr="00326796">
              <w:rPr>
                <w:rFonts w:ascii="Arial" w:hAnsi="Arial" w:cs="Arial"/>
                <w:color w:val="000000"/>
              </w:rPr>
              <w:t>D-</w:t>
            </w:r>
          </w:p>
        </w:tc>
      </w:tr>
      <w:tr w:rsidR="00326796" w:rsidRPr="00326796" w14:paraId="5A9E59F6" w14:textId="77777777" w:rsidTr="00034444">
        <w:trPr>
          <w:cantSplit/>
        </w:trPr>
        <w:tc>
          <w:tcPr>
            <w:tcW w:w="1440" w:type="dxa"/>
          </w:tcPr>
          <w:p w14:paraId="1D3C0D71" w14:textId="77777777" w:rsidR="00326796" w:rsidRPr="00326796" w:rsidRDefault="00326796" w:rsidP="00034444">
            <w:pPr>
              <w:rPr>
                <w:rFonts w:ascii="Arial" w:hAnsi="Arial" w:cs="Arial"/>
                <w:b/>
                <w:bCs/>
                <w:color w:val="000000"/>
              </w:rPr>
            </w:pPr>
            <w:r w:rsidRPr="00326796">
              <w:rPr>
                <w:rFonts w:ascii="Arial" w:hAnsi="Arial" w:cs="Arial"/>
                <w:color w:val="000000"/>
              </w:rPr>
              <w:t>0-49</w:t>
            </w:r>
          </w:p>
        </w:tc>
        <w:tc>
          <w:tcPr>
            <w:tcW w:w="1440" w:type="dxa"/>
          </w:tcPr>
          <w:p w14:paraId="23DC6F16" w14:textId="77777777" w:rsidR="00326796" w:rsidRPr="00326796" w:rsidRDefault="00326796" w:rsidP="00034444">
            <w:pPr>
              <w:rPr>
                <w:rFonts w:ascii="Arial" w:hAnsi="Arial" w:cs="Arial"/>
                <w:b/>
                <w:bCs/>
                <w:color w:val="000000"/>
              </w:rPr>
            </w:pPr>
            <w:r w:rsidRPr="00326796">
              <w:rPr>
                <w:rFonts w:ascii="Arial" w:hAnsi="Arial" w:cs="Arial"/>
                <w:color w:val="000000"/>
              </w:rPr>
              <w:t>F</w:t>
            </w:r>
          </w:p>
        </w:tc>
      </w:tr>
    </w:tbl>
    <w:p w14:paraId="779AC23A" w14:textId="4406DBBE" w:rsidR="00326796" w:rsidRDefault="00326796" w:rsidP="00D541A1">
      <w:pPr>
        <w:rPr>
          <w:rFonts w:ascii="Arial" w:hAnsi="Arial" w:cs="Arial"/>
          <w:b/>
          <w:lang w:val="en-CA"/>
        </w:rPr>
      </w:pPr>
    </w:p>
    <w:p w14:paraId="700BB6EC" w14:textId="77777777" w:rsidR="00326796" w:rsidRPr="0012472F" w:rsidRDefault="00326796" w:rsidP="00D541A1">
      <w:pPr>
        <w:rPr>
          <w:rFonts w:ascii="Arial" w:hAnsi="Arial" w:cs="Arial"/>
          <w:b/>
        </w:rPr>
      </w:pPr>
    </w:p>
    <w:p w14:paraId="3B461D34" w14:textId="77777777" w:rsidR="00276CED" w:rsidRDefault="00D541A1" w:rsidP="00E81CD4">
      <w:pPr>
        <w:pStyle w:val="Heading2"/>
      </w:pPr>
      <w:r w:rsidRPr="0012472F">
        <w:t>COURSE READINGS</w:t>
      </w:r>
    </w:p>
    <w:p w14:paraId="413631DE" w14:textId="58CF4BF2" w:rsidR="00D541A1" w:rsidRPr="0012472F" w:rsidRDefault="00D541A1" w:rsidP="00CC2B3D">
      <w:pPr>
        <w:rPr>
          <w:rFonts w:ascii="Arial" w:hAnsi="Arial" w:cs="Arial"/>
          <w:b/>
        </w:rPr>
      </w:pPr>
      <w:r w:rsidRPr="0012472F">
        <w:rPr>
          <w:rFonts w:ascii="Arial" w:hAnsi="Arial" w:cs="Arial"/>
          <w:lang w:eastAsia="ja-JP"/>
        </w:rPr>
        <w:t xml:space="preserve">There is no course pack to be purchased. Almost all the assigned articles are available as pdf </w:t>
      </w:r>
      <w:r w:rsidR="00405011" w:rsidRPr="0012472F">
        <w:rPr>
          <w:rFonts w:ascii="Arial" w:hAnsi="Arial" w:cs="Arial"/>
          <w:lang w:eastAsia="ja-JP"/>
        </w:rPr>
        <w:t xml:space="preserve">or html </w:t>
      </w:r>
      <w:r w:rsidRPr="0012472F">
        <w:rPr>
          <w:rFonts w:ascii="Arial" w:hAnsi="Arial" w:cs="Arial"/>
          <w:lang w:eastAsia="ja-JP"/>
        </w:rPr>
        <w:t xml:space="preserve">files using the </w:t>
      </w:r>
      <w:hyperlink r:id="rId18" w:history="1">
        <w:r w:rsidR="00DD6AC0" w:rsidRPr="00DD6AC0">
          <w:rPr>
            <w:rStyle w:val="Hyperlink"/>
            <w:rFonts w:ascii="Arial" w:hAnsi="Arial" w:cs="Arial"/>
            <w:lang w:eastAsia="ja-JP"/>
          </w:rPr>
          <w:t>McMaster Library</w:t>
        </w:r>
        <w:r w:rsidRPr="00DD6AC0">
          <w:rPr>
            <w:rStyle w:val="Hyperlink"/>
            <w:rFonts w:ascii="Arial" w:hAnsi="Arial" w:cs="Arial"/>
            <w:lang w:eastAsia="ja-JP"/>
          </w:rPr>
          <w:t xml:space="preserve"> online catalogue</w:t>
        </w:r>
      </w:hyperlink>
      <w:r w:rsidRPr="0012472F">
        <w:rPr>
          <w:rFonts w:ascii="Arial" w:hAnsi="Arial" w:cs="Arial"/>
          <w:lang w:eastAsia="ja-JP"/>
        </w:rPr>
        <w:t xml:space="preserve"> </w:t>
      </w:r>
      <w:r w:rsidR="0057120A" w:rsidRPr="0012472F">
        <w:rPr>
          <w:rFonts w:ascii="Arial" w:hAnsi="Arial" w:cs="Arial"/>
          <w:lang w:eastAsia="ja-JP"/>
        </w:rPr>
        <w:t xml:space="preserve">or </w:t>
      </w:r>
      <w:hyperlink r:id="rId19" w:history="1">
        <w:r w:rsidR="0057120A" w:rsidRPr="00DD6AC0">
          <w:rPr>
            <w:rStyle w:val="Hyperlink"/>
            <w:rFonts w:ascii="Arial" w:hAnsi="Arial" w:cs="Arial"/>
            <w:lang w:eastAsia="ja-JP"/>
          </w:rPr>
          <w:t>Google S</w:t>
        </w:r>
        <w:r w:rsidR="003B28B9" w:rsidRPr="00DD6AC0">
          <w:rPr>
            <w:rStyle w:val="Hyperlink"/>
            <w:rFonts w:ascii="Arial" w:hAnsi="Arial" w:cs="Arial"/>
            <w:lang w:eastAsia="ja-JP"/>
          </w:rPr>
          <w:t>ch</w:t>
        </w:r>
        <w:r w:rsidR="0057120A" w:rsidRPr="00DD6AC0">
          <w:rPr>
            <w:rStyle w:val="Hyperlink"/>
            <w:rFonts w:ascii="Arial" w:hAnsi="Arial" w:cs="Arial"/>
            <w:lang w:eastAsia="ja-JP"/>
          </w:rPr>
          <w:t>olar</w:t>
        </w:r>
      </w:hyperlink>
      <w:r w:rsidR="00405011" w:rsidRPr="0012472F">
        <w:rPr>
          <w:rFonts w:ascii="Arial" w:hAnsi="Arial" w:cs="Arial"/>
          <w:lang w:eastAsia="ja-JP"/>
        </w:rPr>
        <w:t>.</w:t>
      </w:r>
    </w:p>
    <w:p w14:paraId="0527E98C" w14:textId="77777777" w:rsidR="00F145C5" w:rsidRPr="0012472F" w:rsidRDefault="00F145C5">
      <w:pPr>
        <w:rPr>
          <w:rFonts w:ascii="Arial" w:hAnsi="Arial" w:cs="Arial"/>
          <w:b/>
        </w:rPr>
      </w:pPr>
    </w:p>
    <w:p w14:paraId="08E357BA" w14:textId="45A01282" w:rsidR="00993927" w:rsidRPr="0012472F" w:rsidRDefault="001C1D20">
      <w:pPr>
        <w:rPr>
          <w:rFonts w:ascii="Arial" w:hAnsi="Arial" w:cs="Arial"/>
          <w:b/>
        </w:rPr>
      </w:pPr>
      <w:r>
        <w:rPr>
          <w:rFonts w:ascii="Arial" w:hAnsi="Arial" w:cs="Arial"/>
          <w:b/>
        </w:rPr>
        <w:t>September</w:t>
      </w:r>
      <w:r w:rsidR="00235E3B" w:rsidRPr="0012472F">
        <w:rPr>
          <w:rFonts w:ascii="Arial" w:hAnsi="Arial" w:cs="Arial"/>
          <w:b/>
        </w:rPr>
        <w:t xml:space="preserve"> </w:t>
      </w:r>
      <w:r w:rsidR="0054293E">
        <w:rPr>
          <w:rFonts w:ascii="Arial" w:hAnsi="Arial" w:cs="Arial"/>
          <w:b/>
        </w:rPr>
        <w:t>1</w:t>
      </w:r>
      <w:r>
        <w:rPr>
          <w:rFonts w:ascii="Arial" w:hAnsi="Arial" w:cs="Arial"/>
          <w:b/>
        </w:rPr>
        <w:t>4</w:t>
      </w:r>
      <w:r w:rsidR="00FA517C">
        <w:rPr>
          <w:rFonts w:ascii="Arial" w:hAnsi="Arial" w:cs="Arial"/>
          <w:b/>
        </w:rPr>
        <w:t xml:space="preserve"> </w:t>
      </w:r>
      <w:r w:rsidR="00235E3B" w:rsidRPr="0012472F">
        <w:rPr>
          <w:rFonts w:ascii="Arial" w:hAnsi="Arial" w:cs="Arial"/>
          <w:b/>
        </w:rPr>
        <w:t>(</w:t>
      </w:r>
      <w:r w:rsidR="00D51D91">
        <w:rPr>
          <w:rFonts w:ascii="Arial" w:hAnsi="Arial" w:cs="Arial"/>
          <w:b/>
        </w:rPr>
        <w:t>Module 1</w:t>
      </w:r>
      <w:r w:rsidR="000C7847" w:rsidRPr="0012472F">
        <w:rPr>
          <w:rFonts w:ascii="Arial" w:hAnsi="Arial" w:cs="Arial"/>
          <w:b/>
        </w:rPr>
        <w:t>)</w:t>
      </w:r>
      <w:r w:rsidR="00993927" w:rsidRPr="0012472F">
        <w:rPr>
          <w:rFonts w:ascii="Arial" w:hAnsi="Arial" w:cs="Arial"/>
          <w:b/>
        </w:rPr>
        <w:t xml:space="preserve"> Introduction</w:t>
      </w:r>
      <w:r w:rsidR="00D51D91">
        <w:rPr>
          <w:rFonts w:ascii="Arial" w:hAnsi="Arial" w:cs="Arial"/>
          <w:b/>
        </w:rPr>
        <w:t xml:space="preserve">: </w:t>
      </w:r>
      <w:r w:rsidR="00F2661A">
        <w:rPr>
          <w:rFonts w:ascii="Arial" w:hAnsi="Arial" w:cs="Arial"/>
          <w:b/>
        </w:rPr>
        <w:t>An o</w:t>
      </w:r>
      <w:r w:rsidR="00D51D91">
        <w:rPr>
          <w:rFonts w:ascii="Arial" w:hAnsi="Arial" w:cs="Arial"/>
          <w:b/>
        </w:rPr>
        <w:t xml:space="preserve">verview </w:t>
      </w:r>
      <w:r w:rsidR="00F2661A">
        <w:rPr>
          <w:rFonts w:ascii="Arial" w:hAnsi="Arial" w:cs="Arial"/>
          <w:b/>
        </w:rPr>
        <w:t>of migration research</w:t>
      </w:r>
    </w:p>
    <w:p w14:paraId="53C56C56" w14:textId="77777777" w:rsidR="00B502CE" w:rsidRPr="0012472F" w:rsidRDefault="00B502CE" w:rsidP="00B502CE">
      <w:pPr>
        <w:rPr>
          <w:rFonts w:ascii="Arial" w:hAnsi="Arial" w:cs="Arial"/>
        </w:rPr>
      </w:pPr>
      <w:r w:rsidRPr="0012472F">
        <w:rPr>
          <w:rFonts w:ascii="Arial" w:hAnsi="Arial" w:cs="Arial"/>
        </w:rPr>
        <w:t>de Haas</w:t>
      </w:r>
      <w:r>
        <w:rPr>
          <w:rFonts w:ascii="Arial" w:hAnsi="Arial" w:cs="Arial"/>
        </w:rPr>
        <w:t xml:space="preserve">, </w:t>
      </w:r>
      <w:r w:rsidRPr="0012472F">
        <w:rPr>
          <w:rFonts w:ascii="Arial" w:hAnsi="Arial" w:cs="Arial"/>
        </w:rPr>
        <w:t>Hein</w:t>
      </w:r>
      <w:r>
        <w:rPr>
          <w:rFonts w:ascii="Arial" w:hAnsi="Arial" w:cs="Arial"/>
        </w:rPr>
        <w:t>,</w:t>
      </w:r>
      <w:r w:rsidRPr="0012472F">
        <w:rPr>
          <w:rFonts w:ascii="Arial" w:hAnsi="Arial" w:cs="Arial"/>
        </w:rPr>
        <w:t xml:space="preserve"> Stephen</w:t>
      </w:r>
      <w:r>
        <w:rPr>
          <w:rFonts w:ascii="Arial" w:hAnsi="Arial" w:cs="Arial"/>
        </w:rPr>
        <w:t xml:space="preserve"> </w:t>
      </w:r>
      <w:r w:rsidRPr="0012472F">
        <w:rPr>
          <w:rFonts w:ascii="Arial" w:hAnsi="Arial" w:cs="Arial"/>
        </w:rPr>
        <w:t>Castles, and Mark J. Miller</w:t>
      </w:r>
      <w:r>
        <w:rPr>
          <w:rFonts w:ascii="Arial" w:hAnsi="Arial" w:cs="Arial"/>
        </w:rPr>
        <w:t xml:space="preserve">. </w:t>
      </w:r>
      <w:r w:rsidRPr="0012472F">
        <w:rPr>
          <w:rFonts w:ascii="Arial" w:hAnsi="Arial" w:cs="Arial"/>
        </w:rPr>
        <w:t>20</w:t>
      </w:r>
      <w:r>
        <w:rPr>
          <w:rFonts w:ascii="Arial" w:hAnsi="Arial" w:cs="Arial"/>
        </w:rPr>
        <w:t>20</w:t>
      </w:r>
      <w:r w:rsidRPr="0012472F">
        <w:rPr>
          <w:rFonts w:ascii="Arial" w:hAnsi="Arial" w:cs="Arial"/>
        </w:rPr>
        <w:t xml:space="preserve">. </w:t>
      </w:r>
      <w:r w:rsidRPr="0012472F">
        <w:rPr>
          <w:rFonts w:ascii="Arial" w:hAnsi="Arial" w:cs="Arial"/>
          <w:i/>
        </w:rPr>
        <w:t xml:space="preserve">The Age of Migration: International Population Movements in the Modern World, </w:t>
      </w:r>
      <w:r>
        <w:rPr>
          <w:rFonts w:ascii="Arial" w:hAnsi="Arial" w:cs="Arial"/>
        </w:rPr>
        <w:t>6</w:t>
      </w:r>
      <w:r w:rsidRPr="0012472F">
        <w:rPr>
          <w:rFonts w:ascii="Arial" w:hAnsi="Arial" w:cs="Arial"/>
        </w:rPr>
        <w:t>th Ed., New York: The Guilford Press, Chap. 1. Pp. 1-2</w:t>
      </w:r>
      <w:r>
        <w:rPr>
          <w:rFonts w:ascii="Arial" w:hAnsi="Arial" w:cs="Arial"/>
        </w:rPr>
        <w:t>0</w:t>
      </w:r>
      <w:r w:rsidRPr="0012472F">
        <w:rPr>
          <w:rFonts w:ascii="Arial" w:hAnsi="Arial" w:cs="Arial"/>
        </w:rPr>
        <w:t>.</w:t>
      </w:r>
      <w:r>
        <w:rPr>
          <w:rFonts w:ascii="Arial" w:hAnsi="Arial" w:cs="Arial"/>
        </w:rPr>
        <w:t xml:space="preserve"> (</w:t>
      </w:r>
      <w:proofErr w:type="gramStart"/>
      <w:r>
        <w:rPr>
          <w:rFonts w:ascii="Arial" w:hAnsi="Arial" w:cs="Arial"/>
        </w:rPr>
        <w:t>available</w:t>
      </w:r>
      <w:proofErr w:type="gramEnd"/>
      <w:r>
        <w:rPr>
          <w:rFonts w:ascii="Arial" w:hAnsi="Arial" w:cs="Arial"/>
        </w:rPr>
        <w:t xml:space="preserve"> on Avenue)</w:t>
      </w:r>
    </w:p>
    <w:p w14:paraId="1F9FE29D" w14:textId="77777777" w:rsidR="00B502CE" w:rsidRDefault="00B502CE">
      <w:pPr>
        <w:rPr>
          <w:rFonts w:ascii="Arial" w:hAnsi="Arial" w:cs="Arial"/>
        </w:rPr>
      </w:pPr>
    </w:p>
    <w:p w14:paraId="47E71E75" w14:textId="0A635426" w:rsidR="00247401" w:rsidRPr="0012472F" w:rsidRDefault="00247401">
      <w:pPr>
        <w:rPr>
          <w:rFonts w:ascii="Arial" w:hAnsi="Arial" w:cs="Arial"/>
        </w:rPr>
      </w:pPr>
      <w:r w:rsidRPr="0012472F">
        <w:rPr>
          <w:rFonts w:ascii="Arial" w:hAnsi="Arial" w:cs="Arial"/>
        </w:rPr>
        <w:t>International Migration Organization. 20</w:t>
      </w:r>
      <w:r w:rsidR="000444B5">
        <w:rPr>
          <w:rFonts w:ascii="Arial" w:hAnsi="Arial" w:cs="Arial"/>
        </w:rPr>
        <w:t>2</w:t>
      </w:r>
      <w:r w:rsidR="00C32B9E">
        <w:rPr>
          <w:rFonts w:ascii="Arial" w:hAnsi="Arial" w:cs="Arial"/>
        </w:rPr>
        <w:t>2</w:t>
      </w:r>
      <w:r w:rsidRPr="0012472F">
        <w:rPr>
          <w:rFonts w:ascii="Arial" w:hAnsi="Arial" w:cs="Arial"/>
        </w:rPr>
        <w:t>. Key Migration Terms.</w:t>
      </w:r>
    </w:p>
    <w:p w14:paraId="088845CD" w14:textId="177AF475" w:rsidR="00247401" w:rsidRPr="0012472F" w:rsidRDefault="00000000">
      <w:pPr>
        <w:rPr>
          <w:rFonts w:ascii="Arial" w:hAnsi="Arial" w:cs="Arial"/>
        </w:rPr>
      </w:pPr>
      <w:hyperlink r:id="rId20" w:history="1">
        <w:r w:rsidR="00247401" w:rsidRPr="0012472F">
          <w:rPr>
            <w:rStyle w:val="Hyperlink"/>
            <w:rFonts w:ascii="Arial" w:hAnsi="Arial" w:cs="Arial"/>
          </w:rPr>
          <w:t>http://www.iom.int/key-migration-terms</w:t>
        </w:r>
      </w:hyperlink>
    </w:p>
    <w:p w14:paraId="2BA7B598" w14:textId="77777777" w:rsidR="00F2661A" w:rsidRPr="0012472F" w:rsidRDefault="00F2661A">
      <w:pPr>
        <w:rPr>
          <w:rFonts w:ascii="Arial" w:hAnsi="Arial" w:cs="Arial"/>
        </w:rPr>
      </w:pPr>
    </w:p>
    <w:p w14:paraId="35DA8514" w14:textId="7149326C" w:rsidR="009273FF" w:rsidRPr="009273FF" w:rsidRDefault="001C1D20" w:rsidP="009273FF">
      <w:pPr>
        <w:rPr>
          <w:rFonts w:ascii="Arial" w:hAnsi="Arial" w:cs="Arial"/>
          <w:b/>
        </w:rPr>
      </w:pPr>
      <w:r>
        <w:rPr>
          <w:rFonts w:ascii="Arial" w:hAnsi="Arial" w:cs="Arial"/>
          <w:b/>
        </w:rPr>
        <w:t>September 21</w:t>
      </w:r>
      <w:r w:rsidR="000C7847" w:rsidRPr="0012472F">
        <w:rPr>
          <w:rFonts w:ascii="Arial" w:hAnsi="Arial" w:cs="Arial"/>
          <w:b/>
        </w:rPr>
        <w:t xml:space="preserve"> (</w:t>
      </w:r>
      <w:r w:rsidR="000444B5">
        <w:rPr>
          <w:rFonts w:ascii="Arial" w:hAnsi="Arial" w:cs="Arial"/>
          <w:b/>
        </w:rPr>
        <w:t>Module</w:t>
      </w:r>
      <w:r w:rsidR="00F94A46" w:rsidRPr="0012472F">
        <w:rPr>
          <w:rFonts w:ascii="Arial" w:hAnsi="Arial" w:cs="Arial"/>
          <w:b/>
        </w:rPr>
        <w:t xml:space="preserve"> 2</w:t>
      </w:r>
      <w:r w:rsidR="000C7847" w:rsidRPr="0012472F">
        <w:rPr>
          <w:rFonts w:ascii="Arial" w:hAnsi="Arial" w:cs="Arial"/>
          <w:b/>
        </w:rPr>
        <w:t>)</w:t>
      </w:r>
      <w:r w:rsidR="00F94A46" w:rsidRPr="0012472F">
        <w:rPr>
          <w:rFonts w:ascii="Arial" w:hAnsi="Arial" w:cs="Arial"/>
          <w:b/>
        </w:rPr>
        <w:t xml:space="preserve"> The role</w:t>
      </w:r>
      <w:r w:rsidR="000C7847" w:rsidRPr="0012472F">
        <w:rPr>
          <w:rFonts w:ascii="Arial" w:hAnsi="Arial" w:cs="Arial"/>
          <w:b/>
        </w:rPr>
        <w:t>s</w:t>
      </w:r>
      <w:r w:rsidR="00F94A46" w:rsidRPr="0012472F">
        <w:rPr>
          <w:rFonts w:ascii="Arial" w:hAnsi="Arial" w:cs="Arial"/>
          <w:b/>
        </w:rPr>
        <w:t xml:space="preserve"> of the state</w:t>
      </w:r>
    </w:p>
    <w:p w14:paraId="143B3051" w14:textId="43371BA2" w:rsidR="007F427E" w:rsidRPr="009273FF" w:rsidRDefault="009273FF" w:rsidP="000444B5">
      <w:pPr>
        <w:widowControl w:val="0"/>
        <w:autoSpaceDE w:val="0"/>
        <w:autoSpaceDN w:val="0"/>
        <w:adjustRightInd w:val="0"/>
        <w:rPr>
          <w:rFonts w:ascii="Arial" w:hAnsi="Arial" w:cs="Arial"/>
          <w:b/>
          <w:bCs/>
          <w:i/>
          <w:iCs/>
        </w:rPr>
      </w:pPr>
      <w:r w:rsidRPr="009273FF">
        <w:rPr>
          <w:rFonts w:ascii="Arial" w:hAnsi="Arial" w:cs="Arial"/>
          <w:b/>
          <w:bCs/>
          <w:i/>
          <w:iCs/>
        </w:rPr>
        <w:t>Overview</w:t>
      </w:r>
    </w:p>
    <w:p w14:paraId="630BFDF8" w14:textId="77777777" w:rsidR="000444B5" w:rsidRPr="0012472F" w:rsidRDefault="000444B5" w:rsidP="000444B5">
      <w:pPr>
        <w:widowControl w:val="0"/>
        <w:autoSpaceDE w:val="0"/>
        <w:autoSpaceDN w:val="0"/>
        <w:adjustRightInd w:val="0"/>
        <w:rPr>
          <w:rFonts w:ascii="Arial" w:hAnsi="Arial" w:cs="Arial"/>
        </w:rPr>
      </w:pPr>
      <w:r w:rsidRPr="0012472F">
        <w:rPr>
          <w:rFonts w:ascii="Arial" w:hAnsi="Arial" w:cs="Arial"/>
        </w:rPr>
        <w:t>Massey, Douglas S. 1999. "International Migration at the Dawn of the Twenty</w:t>
      </w:r>
      <w:r w:rsidRPr="0012472F">
        <w:rPr>
          <w:rFonts w:ascii="Cambria Math" w:hAnsi="Cambria Math" w:cs="Cambria Math"/>
        </w:rPr>
        <w:t>‐</w:t>
      </w:r>
      <w:r w:rsidRPr="0012472F">
        <w:rPr>
          <w:rFonts w:ascii="Arial" w:hAnsi="Arial" w:cs="Arial"/>
        </w:rPr>
        <w:t xml:space="preserve">First Century: The Role of the State." </w:t>
      </w:r>
      <w:r w:rsidRPr="0012472F">
        <w:rPr>
          <w:rFonts w:ascii="Arial" w:hAnsi="Arial" w:cs="Arial"/>
          <w:i/>
          <w:iCs/>
        </w:rPr>
        <w:t>Population and Development Review</w:t>
      </w:r>
      <w:r w:rsidRPr="0012472F">
        <w:rPr>
          <w:rFonts w:ascii="Arial" w:hAnsi="Arial" w:cs="Arial"/>
        </w:rPr>
        <w:t xml:space="preserve"> 25 (2):303-322.</w:t>
      </w:r>
    </w:p>
    <w:p w14:paraId="3CB421C8" w14:textId="409F0F7B" w:rsidR="000E1113" w:rsidRDefault="000E1113" w:rsidP="000E1113">
      <w:pPr>
        <w:widowControl w:val="0"/>
        <w:autoSpaceDE w:val="0"/>
        <w:autoSpaceDN w:val="0"/>
        <w:adjustRightInd w:val="0"/>
        <w:ind w:right="-720"/>
        <w:rPr>
          <w:rFonts w:ascii="Arial" w:hAnsi="Arial" w:cs="Arial"/>
        </w:rPr>
      </w:pPr>
    </w:p>
    <w:p w14:paraId="3121C6C3" w14:textId="67491DAD" w:rsidR="009273FF" w:rsidRPr="009273FF" w:rsidRDefault="009273FF" w:rsidP="000E1113">
      <w:pPr>
        <w:widowControl w:val="0"/>
        <w:autoSpaceDE w:val="0"/>
        <w:autoSpaceDN w:val="0"/>
        <w:adjustRightInd w:val="0"/>
        <w:ind w:right="-720"/>
        <w:rPr>
          <w:rFonts w:ascii="Arial" w:hAnsi="Arial" w:cs="Arial"/>
          <w:b/>
          <w:bCs/>
          <w:i/>
          <w:iCs/>
        </w:rPr>
      </w:pPr>
      <w:r w:rsidRPr="009273FF">
        <w:rPr>
          <w:rFonts w:ascii="Arial" w:hAnsi="Arial" w:cs="Arial"/>
          <w:b/>
          <w:bCs/>
          <w:i/>
          <w:iCs/>
        </w:rPr>
        <w:t>US immigration policy</w:t>
      </w:r>
    </w:p>
    <w:p w14:paraId="6EA4BACC" w14:textId="77777777" w:rsidR="009273FF" w:rsidRDefault="009273FF" w:rsidP="009273FF">
      <w:pPr>
        <w:autoSpaceDE w:val="0"/>
        <w:autoSpaceDN w:val="0"/>
        <w:adjustRightInd w:val="0"/>
        <w:contextualSpacing/>
        <w:rPr>
          <w:rFonts w:ascii="Helvetica" w:hAnsi="Helvetica" w:cs="Helvetica"/>
          <w:color w:val="000000"/>
        </w:rPr>
      </w:pPr>
      <w:r>
        <w:rPr>
          <w:rFonts w:ascii="Helvetica" w:hAnsi="Helvetica" w:cs="Helvetica"/>
          <w:color w:val="000000"/>
        </w:rPr>
        <w:t xml:space="preserve">FitzGerald, David Scott and David Cook-Martín. 2014. "Introduction." Pp. 1-46 in </w:t>
      </w:r>
      <w:r>
        <w:rPr>
          <w:rFonts w:ascii="Helvetica" w:hAnsi="Helvetica" w:cs="Helvetica"/>
          <w:i/>
          <w:iCs/>
          <w:color w:val="000000"/>
        </w:rPr>
        <w:t>Culling the Masses</w:t>
      </w:r>
      <w:r>
        <w:rPr>
          <w:rFonts w:ascii="Helvetica" w:hAnsi="Helvetica" w:cs="Helvetica"/>
          <w:color w:val="000000"/>
        </w:rPr>
        <w:t xml:space="preserve">, Harvard University Press. </w:t>
      </w:r>
    </w:p>
    <w:p w14:paraId="61149BAA" w14:textId="77777777" w:rsidR="009273FF" w:rsidRDefault="009273FF" w:rsidP="000E1113">
      <w:pPr>
        <w:widowControl w:val="0"/>
        <w:autoSpaceDE w:val="0"/>
        <w:autoSpaceDN w:val="0"/>
        <w:adjustRightInd w:val="0"/>
        <w:ind w:right="-720"/>
        <w:rPr>
          <w:rFonts w:ascii="Arial" w:hAnsi="Arial" w:cs="Arial"/>
        </w:rPr>
      </w:pPr>
    </w:p>
    <w:p w14:paraId="4DB3F7C5" w14:textId="4A30875C" w:rsidR="009273FF" w:rsidRPr="009273FF" w:rsidRDefault="009273FF" w:rsidP="000E1113">
      <w:pPr>
        <w:widowControl w:val="0"/>
        <w:autoSpaceDE w:val="0"/>
        <w:autoSpaceDN w:val="0"/>
        <w:adjustRightInd w:val="0"/>
        <w:ind w:right="-720"/>
        <w:rPr>
          <w:rFonts w:ascii="Arial" w:hAnsi="Arial" w:cs="Arial"/>
          <w:b/>
          <w:bCs/>
          <w:i/>
          <w:iCs/>
        </w:rPr>
      </w:pPr>
      <w:r w:rsidRPr="009273FF">
        <w:rPr>
          <w:rFonts w:ascii="Arial" w:hAnsi="Arial" w:cs="Arial"/>
          <w:b/>
          <w:bCs/>
          <w:i/>
          <w:iCs/>
        </w:rPr>
        <w:t>Canada’s immigration policy</w:t>
      </w:r>
    </w:p>
    <w:p w14:paraId="2B605122" w14:textId="4C6C8224" w:rsidR="009273FF" w:rsidRDefault="009273FF" w:rsidP="000E1113">
      <w:pPr>
        <w:widowControl w:val="0"/>
        <w:autoSpaceDE w:val="0"/>
        <w:autoSpaceDN w:val="0"/>
        <w:adjustRightInd w:val="0"/>
        <w:ind w:right="-720"/>
        <w:rPr>
          <w:rFonts w:ascii="Helvetica" w:hAnsi="Helvetica" w:cs="Helvetica"/>
          <w:color w:val="000000"/>
        </w:rPr>
      </w:pPr>
      <w:r>
        <w:rPr>
          <w:rFonts w:ascii="Helvetica" w:hAnsi="Helvetica" w:cs="Helvetica"/>
          <w:color w:val="000000"/>
        </w:rPr>
        <w:t xml:space="preserve">Boucher, Anna Katherine. 2020. "How ‘Skill’ Definition Affects the Diversity of Skilled Immigration Policies." </w:t>
      </w:r>
      <w:r>
        <w:rPr>
          <w:rFonts w:ascii="Helvetica" w:hAnsi="Helvetica" w:cs="Helvetica"/>
          <w:i/>
          <w:iCs/>
          <w:color w:val="000000"/>
        </w:rPr>
        <w:t>Journal of Ethnic and Migration Studies</w:t>
      </w:r>
      <w:r>
        <w:rPr>
          <w:rFonts w:ascii="Helvetica" w:hAnsi="Helvetica" w:cs="Helvetica"/>
          <w:color w:val="000000"/>
        </w:rPr>
        <w:t xml:space="preserve"> 46(12):2533-50.</w:t>
      </w:r>
    </w:p>
    <w:p w14:paraId="79C97851" w14:textId="77777777" w:rsidR="009273FF" w:rsidRDefault="009273FF" w:rsidP="000E1113">
      <w:pPr>
        <w:widowControl w:val="0"/>
        <w:autoSpaceDE w:val="0"/>
        <w:autoSpaceDN w:val="0"/>
        <w:adjustRightInd w:val="0"/>
        <w:ind w:right="-720"/>
        <w:rPr>
          <w:rFonts w:ascii="Arial" w:hAnsi="Arial" w:cs="Arial"/>
        </w:rPr>
      </w:pPr>
    </w:p>
    <w:p w14:paraId="62B678C5" w14:textId="77777777" w:rsidR="00FA479B" w:rsidRDefault="000444B5" w:rsidP="00FA479B">
      <w:pPr>
        <w:autoSpaceDE w:val="0"/>
        <w:autoSpaceDN w:val="0"/>
        <w:adjustRightInd w:val="0"/>
        <w:contextualSpacing/>
        <w:rPr>
          <w:rFonts w:ascii="Helvetica" w:hAnsi="Helvetica" w:cs="Helvetica"/>
          <w:color w:val="000000"/>
        </w:rPr>
      </w:pPr>
      <w:r>
        <w:rPr>
          <w:rFonts w:ascii="Helvetica" w:hAnsi="Helvetica" w:cs="Helvetica"/>
          <w:color w:val="000000"/>
        </w:rPr>
        <w:t xml:space="preserve">Crossman, Eden, Feng Hou, and Garnett Picot. 2020. </w:t>
      </w:r>
      <w:r>
        <w:rPr>
          <w:rFonts w:ascii="Helvetica" w:hAnsi="Helvetica" w:cs="Helvetica"/>
          <w:i/>
          <w:iCs/>
          <w:color w:val="000000"/>
        </w:rPr>
        <w:t xml:space="preserve">Two-Step Immigration Selection: A Review of Benefits and Potential Challenges. </w:t>
      </w:r>
      <w:r>
        <w:rPr>
          <w:rFonts w:ascii="Helvetica" w:hAnsi="Helvetica" w:cs="Helvetica"/>
          <w:color w:val="000000"/>
        </w:rPr>
        <w:t xml:space="preserve">Statistics Canada (Ottawa, ON). </w:t>
      </w:r>
    </w:p>
    <w:p w14:paraId="7B09CECD" w14:textId="34194865" w:rsidR="000444B5" w:rsidRDefault="00000000" w:rsidP="00FA479B">
      <w:pPr>
        <w:autoSpaceDE w:val="0"/>
        <w:autoSpaceDN w:val="0"/>
        <w:adjustRightInd w:val="0"/>
        <w:contextualSpacing/>
        <w:rPr>
          <w:rFonts w:ascii="Helvetica" w:hAnsi="Helvetica" w:cs="Helvetica"/>
          <w:color w:val="000000"/>
        </w:rPr>
      </w:pPr>
      <w:hyperlink r:id="rId21" w:history="1">
        <w:r w:rsidR="00FA479B" w:rsidRPr="002F4D43">
          <w:rPr>
            <w:rStyle w:val="Hyperlink"/>
            <w:rFonts w:ascii="Helvetica" w:hAnsi="Helvetica" w:cs="Helvetica"/>
          </w:rPr>
          <w:t>https://www150.statcan.gc.ca/n1/pub/11-626-x/11-</w:t>
        </w:r>
        <w:r w:rsidR="00FA479B" w:rsidRPr="002F4D43">
          <w:rPr>
            <w:rStyle w:val="Hyperlink"/>
            <w:rFonts w:ascii="Helvetica" w:hAnsi="Helvetica" w:cs="Helvetica"/>
          </w:rPr>
          <w:t>6</w:t>
        </w:r>
        <w:r w:rsidR="00FA479B" w:rsidRPr="002F4D43">
          <w:rPr>
            <w:rStyle w:val="Hyperlink"/>
            <w:rFonts w:ascii="Helvetica" w:hAnsi="Helvetica" w:cs="Helvetica"/>
          </w:rPr>
          <w:t>26-x2020009-eng.htm</w:t>
        </w:r>
      </w:hyperlink>
    </w:p>
    <w:p w14:paraId="051D167A" w14:textId="77777777" w:rsidR="00FA479B" w:rsidRDefault="00FA479B" w:rsidP="000E1113">
      <w:pPr>
        <w:widowControl w:val="0"/>
        <w:autoSpaceDE w:val="0"/>
        <w:autoSpaceDN w:val="0"/>
        <w:adjustRightInd w:val="0"/>
        <w:ind w:right="-720"/>
        <w:rPr>
          <w:rFonts w:ascii="Helvetica" w:hAnsi="Helvetica" w:cs="Helvetica"/>
          <w:color w:val="000000"/>
        </w:rPr>
      </w:pPr>
    </w:p>
    <w:p w14:paraId="70DA835E" w14:textId="588E505A" w:rsidR="00FA479B" w:rsidRDefault="00FA479B" w:rsidP="000E1113">
      <w:pPr>
        <w:widowControl w:val="0"/>
        <w:autoSpaceDE w:val="0"/>
        <w:autoSpaceDN w:val="0"/>
        <w:adjustRightInd w:val="0"/>
        <w:ind w:right="-720"/>
        <w:rPr>
          <w:rFonts w:ascii="Arial" w:hAnsi="Arial" w:cs="Arial"/>
        </w:rPr>
      </w:pPr>
      <w:r>
        <w:rPr>
          <w:rFonts w:ascii="Helvetica" w:hAnsi="Helvetica" w:cs="Helvetica"/>
          <w:color w:val="000000"/>
        </w:rPr>
        <w:t>Hiebert, Daniel. 2016, "What’s So Special About Canada? Understanding the Resilience of Immigration and Multiculturalism"</w:t>
      </w:r>
      <w:r>
        <w:rPr>
          <w:rFonts w:ascii="Helvetica" w:hAnsi="Helvetica" w:cs="Helvetica"/>
          <w:i/>
          <w:iCs/>
          <w:color w:val="000000"/>
        </w:rPr>
        <w:t>,</w:t>
      </w:r>
      <w:r>
        <w:rPr>
          <w:rFonts w:ascii="Helvetica" w:hAnsi="Helvetica" w:cs="Helvetica"/>
          <w:color w:val="000000"/>
        </w:rPr>
        <w:t xml:space="preserve"> Washington, DC: Migration Policy Institute.  </w:t>
      </w:r>
      <w:hyperlink r:id="rId22" w:history="1">
        <w:r w:rsidR="00715D2B">
          <w:rPr>
            <w:rStyle w:val="Hyperlink"/>
            <w:rFonts w:ascii="Helvetica" w:hAnsi="Helvetica" w:cs="Helvetica"/>
          </w:rPr>
          <w:t>https://www.migrationpolicy.org/research/whats-so-special-about-canada-understanding-resilience-immigration-and-multi</w:t>
        </w:r>
        <w:r w:rsidR="00715D2B">
          <w:rPr>
            <w:rStyle w:val="Hyperlink"/>
            <w:rFonts w:ascii="Helvetica" w:hAnsi="Helvetica" w:cs="Helvetica"/>
          </w:rPr>
          <w:t>c</w:t>
        </w:r>
        <w:r w:rsidR="00715D2B">
          <w:rPr>
            <w:rStyle w:val="Hyperlink"/>
            <w:rFonts w:ascii="Helvetica" w:hAnsi="Helvetica" w:cs="Helvetica"/>
          </w:rPr>
          <w:t>ulturalism</w:t>
        </w:r>
      </w:hyperlink>
    </w:p>
    <w:p w14:paraId="7A77FC9D" w14:textId="77777777" w:rsidR="004E43F2" w:rsidRPr="0012472F" w:rsidRDefault="004E43F2">
      <w:pPr>
        <w:rPr>
          <w:rFonts w:ascii="Arial" w:hAnsi="Arial" w:cs="Arial"/>
        </w:rPr>
      </w:pPr>
    </w:p>
    <w:p w14:paraId="593794EC" w14:textId="227B2CC2" w:rsidR="00993927" w:rsidRPr="0012472F" w:rsidRDefault="00EA0855">
      <w:pPr>
        <w:rPr>
          <w:rFonts w:ascii="Arial" w:hAnsi="Arial" w:cs="Arial"/>
          <w:b/>
        </w:rPr>
      </w:pPr>
      <w:r>
        <w:rPr>
          <w:rFonts w:ascii="Arial" w:hAnsi="Arial" w:cs="Arial"/>
          <w:b/>
        </w:rPr>
        <w:t>September</w:t>
      </w:r>
      <w:r w:rsidR="008A244E">
        <w:rPr>
          <w:rFonts w:ascii="Arial" w:hAnsi="Arial" w:cs="Arial"/>
          <w:b/>
        </w:rPr>
        <w:t xml:space="preserve"> 2</w:t>
      </w:r>
      <w:r>
        <w:rPr>
          <w:rFonts w:ascii="Arial" w:hAnsi="Arial" w:cs="Arial"/>
          <w:b/>
        </w:rPr>
        <w:t>8</w:t>
      </w:r>
      <w:r w:rsidR="000C7847" w:rsidRPr="0012472F">
        <w:rPr>
          <w:rFonts w:ascii="Arial" w:hAnsi="Arial" w:cs="Arial"/>
          <w:b/>
        </w:rPr>
        <w:t xml:space="preserve"> (</w:t>
      </w:r>
      <w:r w:rsidR="009273FF">
        <w:rPr>
          <w:rFonts w:ascii="Arial" w:hAnsi="Arial" w:cs="Arial"/>
          <w:b/>
        </w:rPr>
        <w:t>Module</w:t>
      </w:r>
      <w:r w:rsidR="00F94A46" w:rsidRPr="0012472F">
        <w:rPr>
          <w:rFonts w:ascii="Arial" w:hAnsi="Arial" w:cs="Arial"/>
          <w:b/>
        </w:rPr>
        <w:t xml:space="preserve"> 3</w:t>
      </w:r>
      <w:r w:rsidR="000C7847" w:rsidRPr="0012472F">
        <w:rPr>
          <w:rFonts w:ascii="Arial" w:hAnsi="Arial" w:cs="Arial"/>
          <w:b/>
        </w:rPr>
        <w:t>)</w:t>
      </w:r>
      <w:r w:rsidR="00C82D1A" w:rsidRPr="0012472F">
        <w:rPr>
          <w:rFonts w:ascii="Arial" w:hAnsi="Arial" w:cs="Arial"/>
          <w:b/>
        </w:rPr>
        <w:t xml:space="preserve"> Theoretical perspectives on </w:t>
      </w:r>
      <w:r w:rsidR="00993927" w:rsidRPr="0012472F">
        <w:rPr>
          <w:rFonts w:ascii="Arial" w:hAnsi="Arial" w:cs="Arial"/>
          <w:b/>
        </w:rPr>
        <w:t>international migration</w:t>
      </w:r>
    </w:p>
    <w:p w14:paraId="63A13E7B" w14:textId="4E648EBE" w:rsidR="00E46098" w:rsidRPr="0012472F" w:rsidRDefault="003B28B9" w:rsidP="006F0220">
      <w:pPr>
        <w:widowControl w:val="0"/>
        <w:autoSpaceDE w:val="0"/>
        <w:autoSpaceDN w:val="0"/>
        <w:adjustRightInd w:val="0"/>
        <w:rPr>
          <w:rFonts w:ascii="Arial" w:hAnsi="Arial" w:cs="Arial"/>
          <w:b/>
          <w:i/>
        </w:rPr>
      </w:pPr>
      <w:r w:rsidRPr="0012472F">
        <w:rPr>
          <w:rFonts w:ascii="Arial" w:hAnsi="Arial" w:cs="Arial"/>
          <w:b/>
          <w:i/>
        </w:rPr>
        <w:t>O</w:t>
      </w:r>
      <w:r w:rsidR="00C82D1A" w:rsidRPr="0012472F">
        <w:rPr>
          <w:rFonts w:ascii="Arial" w:hAnsi="Arial" w:cs="Arial"/>
          <w:b/>
          <w:i/>
        </w:rPr>
        <w:t>verview</w:t>
      </w:r>
    </w:p>
    <w:p w14:paraId="1EFDC35D" w14:textId="6F5DF809" w:rsidR="00E31946" w:rsidRDefault="00E7128E" w:rsidP="00A95150">
      <w:pPr>
        <w:rPr>
          <w:rFonts w:ascii="Arial" w:hAnsi="Arial" w:cs="Arial"/>
        </w:rPr>
      </w:pPr>
      <w:r w:rsidRPr="0012472F">
        <w:rPr>
          <w:rFonts w:ascii="Arial" w:hAnsi="Arial" w:cs="Arial"/>
        </w:rPr>
        <w:lastRenderedPageBreak/>
        <w:t>de Haas</w:t>
      </w:r>
      <w:r>
        <w:rPr>
          <w:rFonts w:ascii="Arial" w:hAnsi="Arial" w:cs="Arial"/>
        </w:rPr>
        <w:t xml:space="preserve">, </w:t>
      </w:r>
      <w:r w:rsidRPr="0012472F">
        <w:rPr>
          <w:rFonts w:ascii="Arial" w:hAnsi="Arial" w:cs="Arial"/>
        </w:rPr>
        <w:t>Hein</w:t>
      </w:r>
      <w:r>
        <w:rPr>
          <w:rFonts w:ascii="Arial" w:hAnsi="Arial" w:cs="Arial"/>
        </w:rPr>
        <w:t>,</w:t>
      </w:r>
      <w:r w:rsidRPr="0012472F">
        <w:rPr>
          <w:rFonts w:ascii="Arial" w:hAnsi="Arial" w:cs="Arial"/>
        </w:rPr>
        <w:t xml:space="preserve"> Stephen</w:t>
      </w:r>
      <w:r>
        <w:rPr>
          <w:rFonts w:ascii="Arial" w:hAnsi="Arial" w:cs="Arial"/>
        </w:rPr>
        <w:t xml:space="preserve"> </w:t>
      </w:r>
      <w:r w:rsidRPr="0012472F">
        <w:rPr>
          <w:rFonts w:ascii="Arial" w:hAnsi="Arial" w:cs="Arial"/>
        </w:rPr>
        <w:t>Castles, and Mark J. Miller</w:t>
      </w:r>
      <w:r>
        <w:rPr>
          <w:rFonts w:ascii="Arial" w:hAnsi="Arial" w:cs="Arial"/>
        </w:rPr>
        <w:t xml:space="preserve">. </w:t>
      </w:r>
      <w:r w:rsidRPr="0012472F">
        <w:rPr>
          <w:rFonts w:ascii="Arial" w:hAnsi="Arial" w:cs="Arial"/>
        </w:rPr>
        <w:t>20</w:t>
      </w:r>
      <w:r>
        <w:rPr>
          <w:rFonts w:ascii="Arial" w:hAnsi="Arial" w:cs="Arial"/>
        </w:rPr>
        <w:t>20</w:t>
      </w:r>
      <w:r w:rsidRPr="0012472F">
        <w:rPr>
          <w:rFonts w:ascii="Arial" w:hAnsi="Arial" w:cs="Arial"/>
        </w:rPr>
        <w:t xml:space="preserve">. </w:t>
      </w:r>
      <w:r w:rsidRPr="0012472F">
        <w:rPr>
          <w:rFonts w:ascii="Arial" w:hAnsi="Arial" w:cs="Arial"/>
          <w:i/>
        </w:rPr>
        <w:t xml:space="preserve">The Age of Migration: International Population Movements in the Modern World, </w:t>
      </w:r>
      <w:r>
        <w:rPr>
          <w:rFonts w:ascii="Arial" w:hAnsi="Arial" w:cs="Arial"/>
        </w:rPr>
        <w:t>6</w:t>
      </w:r>
      <w:r w:rsidRPr="0012472F">
        <w:rPr>
          <w:rFonts w:ascii="Arial" w:hAnsi="Arial" w:cs="Arial"/>
        </w:rPr>
        <w:t xml:space="preserve">th Ed., New York: The Guilford Press, Chap. </w:t>
      </w:r>
      <w:r>
        <w:rPr>
          <w:rFonts w:ascii="Arial" w:hAnsi="Arial" w:cs="Arial"/>
        </w:rPr>
        <w:t>3</w:t>
      </w:r>
      <w:r w:rsidRPr="0012472F">
        <w:rPr>
          <w:rFonts w:ascii="Arial" w:hAnsi="Arial" w:cs="Arial"/>
        </w:rPr>
        <w:t xml:space="preserve">. Pp. </w:t>
      </w:r>
      <w:r w:rsidR="005719CC">
        <w:rPr>
          <w:rFonts w:ascii="Arial" w:hAnsi="Arial" w:cs="Arial"/>
        </w:rPr>
        <w:t>42</w:t>
      </w:r>
      <w:r w:rsidRPr="0012472F">
        <w:rPr>
          <w:rFonts w:ascii="Arial" w:hAnsi="Arial" w:cs="Arial"/>
        </w:rPr>
        <w:t>-</w:t>
      </w:r>
      <w:r w:rsidR="005719CC">
        <w:rPr>
          <w:rFonts w:ascii="Arial" w:hAnsi="Arial" w:cs="Arial"/>
        </w:rPr>
        <w:t>74</w:t>
      </w:r>
      <w:r w:rsidRPr="0012472F">
        <w:rPr>
          <w:rFonts w:ascii="Arial" w:hAnsi="Arial" w:cs="Arial"/>
        </w:rPr>
        <w:t>.</w:t>
      </w:r>
      <w:r>
        <w:rPr>
          <w:rFonts w:ascii="Arial" w:hAnsi="Arial" w:cs="Arial"/>
        </w:rPr>
        <w:t xml:space="preserve"> (available on Avenue)</w:t>
      </w:r>
    </w:p>
    <w:p w14:paraId="594EBBEB" w14:textId="25C4F458" w:rsidR="00E7128E" w:rsidRDefault="00E7128E" w:rsidP="00A95150">
      <w:pPr>
        <w:contextualSpacing/>
        <w:rPr>
          <w:rFonts w:ascii="Arial" w:hAnsi="Arial" w:cs="Arial"/>
        </w:rPr>
      </w:pPr>
    </w:p>
    <w:p w14:paraId="0FDEA053" w14:textId="24730DBF" w:rsidR="005719CC" w:rsidRPr="005719CC" w:rsidRDefault="005719CC" w:rsidP="00A95150">
      <w:pPr>
        <w:contextualSpacing/>
        <w:rPr>
          <w:rFonts w:ascii="Arial" w:hAnsi="Arial" w:cs="Arial"/>
          <w:b/>
          <w:bCs/>
          <w:i/>
          <w:iCs/>
        </w:rPr>
      </w:pPr>
      <w:r w:rsidRPr="005719CC">
        <w:rPr>
          <w:rFonts w:ascii="Arial" w:hAnsi="Arial" w:cs="Arial"/>
          <w:b/>
          <w:bCs/>
          <w:i/>
          <w:iCs/>
        </w:rPr>
        <w:t>Recent developments</w:t>
      </w:r>
    </w:p>
    <w:p w14:paraId="61DFBA31" w14:textId="43C7AE96" w:rsidR="005719CC" w:rsidRDefault="005719CC" w:rsidP="00A95150">
      <w:pPr>
        <w:contextualSpacing/>
        <w:rPr>
          <w:rFonts w:ascii="Helvetica" w:hAnsi="Helvetica" w:cs="Helvetica"/>
          <w:color w:val="000000"/>
        </w:rPr>
      </w:pPr>
      <w:r>
        <w:rPr>
          <w:rFonts w:ascii="Helvetica" w:hAnsi="Helvetica" w:cs="Helvetica"/>
          <w:color w:val="000000"/>
        </w:rPr>
        <w:t xml:space="preserve">Carling, </w:t>
      </w:r>
      <w:proofErr w:type="spellStart"/>
      <w:r>
        <w:rPr>
          <w:rFonts w:ascii="Helvetica" w:hAnsi="Helvetica" w:cs="Helvetica"/>
          <w:color w:val="000000"/>
        </w:rPr>
        <w:t>Jørgen</w:t>
      </w:r>
      <w:proofErr w:type="spellEnd"/>
      <w:r>
        <w:rPr>
          <w:rFonts w:ascii="Helvetica" w:hAnsi="Helvetica" w:cs="Helvetica"/>
          <w:color w:val="000000"/>
        </w:rPr>
        <w:t xml:space="preserve"> and </w:t>
      </w:r>
      <w:proofErr w:type="spellStart"/>
      <w:r>
        <w:rPr>
          <w:rFonts w:ascii="Helvetica" w:hAnsi="Helvetica" w:cs="Helvetica"/>
          <w:color w:val="000000"/>
        </w:rPr>
        <w:t>Kerilyn</w:t>
      </w:r>
      <w:proofErr w:type="spellEnd"/>
      <w:r>
        <w:rPr>
          <w:rFonts w:ascii="Helvetica" w:hAnsi="Helvetica" w:cs="Helvetica"/>
          <w:color w:val="000000"/>
        </w:rPr>
        <w:t xml:space="preserve"> </w:t>
      </w:r>
      <w:proofErr w:type="spellStart"/>
      <w:r>
        <w:rPr>
          <w:rFonts w:ascii="Helvetica" w:hAnsi="Helvetica" w:cs="Helvetica"/>
          <w:color w:val="000000"/>
        </w:rPr>
        <w:t>Schewel</w:t>
      </w:r>
      <w:proofErr w:type="spellEnd"/>
      <w:r>
        <w:rPr>
          <w:rFonts w:ascii="Helvetica" w:hAnsi="Helvetica" w:cs="Helvetica"/>
          <w:color w:val="000000"/>
        </w:rPr>
        <w:t xml:space="preserve">. 2018. "Revisiting Aspiration and Ability in International Migration." </w:t>
      </w:r>
      <w:r>
        <w:rPr>
          <w:rFonts w:ascii="Helvetica" w:hAnsi="Helvetica" w:cs="Helvetica"/>
          <w:i/>
          <w:iCs/>
          <w:color w:val="000000"/>
        </w:rPr>
        <w:t>Journal of Ethnic and Migration Studies</w:t>
      </w:r>
      <w:r>
        <w:rPr>
          <w:rFonts w:ascii="Helvetica" w:hAnsi="Helvetica" w:cs="Helvetica"/>
          <w:color w:val="000000"/>
        </w:rPr>
        <w:t xml:space="preserve"> 44(6):945-63.</w:t>
      </w:r>
    </w:p>
    <w:p w14:paraId="5E81780C" w14:textId="77777777" w:rsidR="005719CC" w:rsidRDefault="005719CC" w:rsidP="00A95150">
      <w:pPr>
        <w:contextualSpacing/>
        <w:rPr>
          <w:rFonts w:ascii="Helvetica" w:hAnsi="Helvetica" w:cs="Helvetica"/>
          <w:color w:val="000000"/>
        </w:rPr>
      </w:pPr>
    </w:p>
    <w:p w14:paraId="08801E4D" w14:textId="6CE32A6E" w:rsidR="005719CC" w:rsidRDefault="005719CC" w:rsidP="00A95150">
      <w:pPr>
        <w:contextualSpacing/>
        <w:rPr>
          <w:rFonts w:ascii="Arial" w:hAnsi="Arial" w:cs="Arial"/>
        </w:rPr>
      </w:pPr>
      <w:r>
        <w:rPr>
          <w:rFonts w:ascii="Helvetica" w:hAnsi="Helvetica" w:cs="Helvetica"/>
          <w:color w:val="000000"/>
        </w:rPr>
        <w:t xml:space="preserve">de Haas, Hein. 2010. "Migration and Development: A Theoretical Perspective." </w:t>
      </w:r>
      <w:r>
        <w:rPr>
          <w:rFonts w:ascii="Helvetica" w:hAnsi="Helvetica" w:cs="Helvetica"/>
          <w:i/>
          <w:iCs/>
          <w:color w:val="000000"/>
        </w:rPr>
        <w:t>International Migration Review</w:t>
      </w:r>
      <w:r>
        <w:rPr>
          <w:rFonts w:ascii="Helvetica" w:hAnsi="Helvetica" w:cs="Helvetica"/>
          <w:color w:val="000000"/>
        </w:rPr>
        <w:t xml:space="preserve"> 44(1):227-64.</w:t>
      </w:r>
    </w:p>
    <w:p w14:paraId="30F7019B" w14:textId="77777777" w:rsidR="005719CC" w:rsidRDefault="005719CC" w:rsidP="00A95150">
      <w:pPr>
        <w:contextualSpacing/>
        <w:rPr>
          <w:rFonts w:ascii="Arial" w:hAnsi="Arial" w:cs="Arial"/>
        </w:rPr>
      </w:pPr>
    </w:p>
    <w:p w14:paraId="70EE7F99" w14:textId="657A0E05" w:rsidR="00C82D1A" w:rsidRPr="0012472F" w:rsidRDefault="005719CC" w:rsidP="006F0220">
      <w:pPr>
        <w:widowControl w:val="0"/>
        <w:autoSpaceDE w:val="0"/>
        <w:autoSpaceDN w:val="0"/>
        <w:adjustRightInd w:val="0"/>
        <w:rPr>
          <w:rFonts w:ascii="Arial" w:hAnsi="Arial" w:cs="Arial"/>
        </w:rPr>
      </w:pPr>
      <w:proofErr w:type="spellStart"/>
      <w:r>
        <w:rPr>
          <w:rFonts w:ascii="Helvetica" w:hAnsi="Helvetica" w:cs="Helvetica"/>
          <w:color w:val="000000"/>
        </w:rPr>
        <w:t>Schewel</w:t>
      </w:r>
      <w:proofErr w:type="spellEnd"/>
      <w:r>
        <w:rPr>
          <w:rFonts w:ascii="Helvetica" w:hAnsi="Helvetica" w:cs="Helvetica"/>
          <w:color w:val="000000"/>
        </w:rPr>
        <w:t xml:space="preserve">, </w:t>
      </w:r>
      <w:proofErr w:type="spellStart"/>
      <w:r>
        <w:rPr>
          <w:rFonts w:ascii="Helvetica" w:hAnsi="Helvetica" w:cs="Helvetica"/>
          <w:color w:val="000000"/>
        </w:rPr>
        <w:t>Kerilyn</w:t>
      </w:r>
      <w:proofErr w:type="spellEnd"/>
      <w:r>
        <w:rPr>
          <w:rFonts w:ascii="Helvetica" w:hAnsi="Helvetica" w:cs="Helvetica"/>
          <w:color w:val="000000"/>
        </w:rPr>
        <w:t xml:space="preserve">. 2020. "Understanding Immobility: Moving Beyond the Mobility Bias in Migration Studies." </w:t>
      </w:r>
      <w:r>
        <w:rPr>
          <w:rFonts w:ascii="Helvetica" w:hAnsi="Helvetica" w:cs="Helvetica"/>
          <w:i/>
          <w:iCs/>
          <w:color w:val="000000"/>
        </w:rPr>
        <w:t>International Migration Review</w:t>
      </w:r>
      <w:r>
        <w:rPr>
          <w:rFonts w:ascii="Helvetica" w:hAnsi="Helvetica" w:cs="Helvetica"/>
          <w:color w:val="000000"/>
        </w:rPr>
        <w:t xml:space="preserve"> 54(2):328-55.</w:t>
      </w:r>
    </w:p>
    <w:p w14:paraId="02B1AC06" w14:textId="7428CAAF" w:rsidR="0005296F" w:rsidRPr="0012472F" w:rsidRDefault="0005296F" w:rsidP="007B6AC9">
      <w:pPr>
        <w:rPr>
          <w:rFonts w:ascii="Arial" w:hAnsi="Arial" w:cs="Arial"/>
        </w:rPr>
      </w:pPr>
    </w:p>
    <w:p w14:paraId="766B1A74" w14:textId="4A149AB1" w:rsidR="00641647" w:rsidRPr="0012472F" w:rsidRDefault="00EA0855" w:rsidP="007B6AC9">
      <w:pPr>
        <w:rPr>
          <w:rFonts w:ascii="Arial" w:hAnsi="Arial" w:cs="Arial"/>
          <w:b/>
        </w:rPr>
      </w:pPr>
      <w:r>
        <w:rPr>
          <w:rFonts w:ascii="Arial" w:hAnsi="Arial" w:cs="Arial"/>
          <w:b/>
        </w:rPr>
        <w:t>October 5</w:t>
      </w:r>
      <w:r w:rsidR="0054293E">
        <w:rPr>
          <w:rFonts w:ascii="Arial" w:hAnsi="Arial" w:cs="Arial"/>
          <w:b/>
        </w:rPr>
        <w:t xml:space="preserve"> </w:t>
      </w:r>
      <w:r w:rsidR="000C7847" w:rsidRPr="0012472F">
        <w:rPr>
          <w:rFonts w:ascii="Arial" w:hAnsi="Arial" w:cs="Arial"/>
          <w:b/>
        </w:rPr>
        <w:t>(</w:t>
      </w:r>
      <w:r w:rsidR="00355634">
        <w:rPr>
          <w:rFonts w:ascii="Arial" w:hAnsi="Arial" w:cs="Arial"/>
          <w:b/>
        </w:rPr>
        <w:t>Module</w:t>
      </w:r>
      <w:r w:rsidR="00235E3B" w:rsidRPr="0012472F">
        <w:rPr>
          <w:rFonts w:ascii="Arial" w:hAnsi="Arial" w:cs="Arial"/>
          <w:b/>
        </w:rPr>
        <w:t xml:space="preserve"> </w:t>
      </w:r>
      <w:r w:rsidR="00113340" w:rsidRPr="0012472F">
        <w:rPr>
          <w:rFonts w:ascii="Arial" w:hAnsi="Arial" w:cs="Arial"/>
          <w:b/>
        </w:rPr>
        <w:t>4</w:t>
      </w:r>
      <w:r w:rsidR="000C7847" w:rsidRPr="0012472F">
        <w:rPr>
          <w:rFonts w:ascii="Arial" w:hAnsi="Arial" w:cs="Arial"/>
          <w:b/>
        </w:rPr>
        <w:t>)</w:t>
      </w:r>
      <w:r w:rsidR="00641647" w:rsidRPr="0012472F">
        <w:rPr>
          <w:rFonts w:ascii="Arial" w:hAnsi="Arial" w:cs="Arial"/>
          <w:b/>
        </w:rPr>
        <w:t xml:space="preserve"> Models of As</w:t>
      </w:r>
      <w:r w:rsidR="000C7847" w:rsidRPr="0012472F">
        <w:rPr>
          <w:rFonts w:ascii="Arial" w:hAnsi="Arial" w:cs="Arial"/>
          <w:b/>
        </w:rPr>
        <w:t>similation/Integration/Incorporation</w:t>
      </w:r>
    </w:p>
    <w:p w14:paraId="11E1A762" w14:textId="7CD4800D" w:rsidR="00641647" w:rsidRPr="0012472F" w:rsidRDefault="00641647" w:rsidP="00FF1FA7">
      <w:pPr>
        <w:contextualSpacing/>
        <w:rPr>
          <w:rFonts w:ascii="Arial" w:hAnsi="Arial" w:cs="Arial"/>
        </w:rPr>
      </w:pPr>
      <w:r w:rsidRPr="00DC3CDF">
        <w:rPr>
          <w:rFonts w:ascii="Arial" w:hAnsi="Arial" w:cs="Arial"/>
        </w:rPr>
        <w:t>Alba, Richard D.</w:t>
      </w:r>
      <w:r w:rsidRPr="0012472F">
        <w:rPr>
          <w:rFonts w:ascii="Arial" w:hAnsi="Arial" w:cs="Arial"/>
        </w:rPr>
        <w:t xml:space="preserve"> and Victor Nee. 2003. </w:t>
      </w:r>
      <w:r w:rsidRPr="0012472F">
        <w:rPr>
          <w:rFonts w:ascii="Arial" w:hAnsi="Arial" w:cs="Arial"/>
          <w:i/>
        </w:rPr>
        <w:t xml:space="preserve">Remaking </w:t>
      </w:r>
      <w:r w:rsidR="00DC3CDF">
        <w:rPr>
          <w:rFonts w:ascii="Arial" w:hAnsi="Arial" w:cs="Arial"/>
          <w:i/>
        </w:rPr>
        <w:t>t</w:t>
      </w:r>
      <w:r w:rsidRPr="0012472F">
        <w:rPr>
          <w:rFonts w:ascii="Arial" w:hAnsi="Arial" w:cs="Arial"/>
          <w:i/>
        </w:rPr>
        <w:t xml:space="preserve">he American Mainstream: Assimilation </w:t>
      </w:r>
      <w:r w:rsidR="00DC3CDF" w:rsidRPr="0012472F">
        <w:rPr>
          <w:rFonts w:ascii="Arial" w:hAnsi="Arial" w:cs="Arial"/>
          <w:i/>
        </w:rPr>
        <w:t>and</w:t>
      </w:r>
      <w:r w:rsidRPr="0012472F">
        <w:rPr>
          <w:rFonts w:ascii="Arial" w:hAnsi="Arial" w:cs="Arial"/>
          <w:i/>
        </w:rPr>
        <w:t xml:space="preserve"> Contemporary Immigration.</w:t>
      </w:r>
      <w:r w:rsidR="00FF1FA7" w:rsidRPr="0012472F">
        <w:rPr>
          <w:rFonts w:ascii="Arial" w:hAnsi="Arial" w:cs="Arial"/>
        </w:rPr>
        <w:t xml:space="preserve"> Cambridge, MA</w:t>
      </w:r>
      <w:r w:rsidRPr="0012472F">
        <w:rPr>
          <w:rFonts w:ascii="Arial" w:hAnsi="Arial" w:cs="Arial"/>
        </w:rPr>
        <w:t>: Harvard University Press</w:t>
      </w:r>
      <w:r w:rsidR="00E06D1E">
        <w:rPr>
          <w:rFonts w:ascii="Arial" w:hAnsi="Arial" w:cs="Arial"/>
        </w:rPr>
        <w:t>,</w:t>
      </w:r>
      <w:r w:rsidRPr="0012472F">
        <w:rPr>
          <w:rFonts w:ascii="Arial" w:hAnsi="Arial" w:cs="Arial"/>
        </w:rPr>
        <w:t xml:space="preserve"> Chap</w:t>
      </w:r>
      <w:r w:rsidR="00E06D1E">
        <w:rPr>
          <w:rFonts w:ascii="Arial" w:hAnsi="Arial" w:cs="Arial"/>
        </w:rPr>
        <w:t>.</w:t>
      </w:r>
      <w:r w:rsidRPr="0012472F">
        <w:rPr>
          <w:rFonts w:ascii="Arial" w:hAnsi="Arial" w:cs="Arial"/>
        </w:rPr>
        <w:t xml:space="preserve"> 2.</w:t>
      </w:r>
      <w:r w:rsidR="00355634">
        <w:rPr>
          <w:rFonts w:ascii="Arial" w:hAnsi="Arial" w:cs="Arial"/>
        </w:rPr>
        <w:t xml:space="preserve"> (available on Avenue)</w:t>
      </w:r>
    </w:p>
    <w:p w14:paraId="18DF2755" w14:textId="77777777" w:rsidR="00641647" w:rsidRPr="0012472F" w:rsidRDefault="00641647" w:rsidP="00FF1FA7">
      <w:pPr>
        <w:contextualSpacing/>
        <w:rPr>
          <w:rFonts w:ascii="Arial" w:hAnsi="Arial" w:cs="Arial"/>
        </w:rPr>
      </w:pPr>
    </w:p>
    <w:p w14:paraId="4BF5FFB7" w14:textId="74B5E029" w:rsidR="00B537BE" w:rsidRDefault="009B4B04" w:rsidP="00FF1FA7">
      <w:pPr>
        <w:rPr>
          <w:rFonts w:ascii="Helvetica" w:hAnsi="Helvetica" w:cs="Helvetica"/>
          <w:color w:val="000000"/>
        </w:rPr>
      </w:pPr>
      <w:proofErr w:type="spellStart"/>
      <w:r>
        <w:rPr>
          <w:rFonts w:ascii="Helvetica" w:hAnsi="Helvetica" w:cs="Helvetica"/>
          <w:color w:val="000000"/>
        </w:rPr>
        <w:t>Crul</w:t>
      </w:r>
      <w:proofErr w:type="spellEnd"/>
      <w:r>
        <w:rPr>
          <w:rFonts w:ascii="Helvetica" w:hAnsi="Helvetica" w:cs="Helvetica"/>
          <w:color w:val="000000"/>
        </w:rPr>
        <w:t xml:space="preserve">, Maurice. 2016. "Super-Diversity </w:t>
      </w:r>
      <w:r w:rsidR="00F70ADA">
        <w:rPr>
          <w:rFonts w:ascii="Helvetica" w:hAnsi="Helvetica" w:cs="Helvetica"/>
          <w:color w:val="000000"/>
        </w:rPr>
        <w:t>v</w:t>
      </w:r>
      <w:r>
        <w:rPr>
          <w:rFonts w:ascii="Helvetica" w:hAnsi="Helvetica" w:cs="Helvetica"/>
          <w:color w:val="000000"/>
        </w:rPr>
        <w:t xml:space="preserve">s. Assimilation: How Complex Diversity in Majority–Minority Cities Challenges the Assumptions of Assimilation." </w:t>
      </w:r>
      <w:r>
        <w:rPr>
          <w:rFonts w:ascii="Helvetica" w:hAnsi="Helvetica" w:cs="Helvetica"/>
          <w:i/>
          <w:iCs/>
          <w:color w:val="000000"/>
        </w:rPr>
        <w:t>Journal of Ethnic and Migration Studies</w:t>
      </w:r>
      <w:r>
        <w:rPr>
          <w:rFonts w:ascii="Helvetica" w:hAnsi="Helvetica" w:cs="Helvetica"/>
          <w:color w:val="000000"/>
        </w:rPr>
        <w:t xml:space="preserve"> 42(1):54-68.</w:t>
      </w:r>
    </w:p>
    <w:p w14:paraId="445AF521" w14:textId="77777777" w:rsidR="009B4B04" w:rsidRPr="0012472F" w:rsidRDefault="009B4B04" w:rsidP="00FF1FA7">
      <w:pPr>
        <w:rPr>
          <w:rFonts w:ascii="Arial" w:hAnsi="Arial" w:cs="Arial"/>
        </w:rPr>
      </w:pPr>
    </w:p>
    <w:p w14:paraId="19F8C3BC" w14:textId="442715FA" w:rsidR="00641647" w:rsidRPr="0012472F" w:rsidRDefault="00FF1FA7" w:rsidP="00FF1FA7">
      <w:pPr>
        <w:rPr>
          <w:rFonts w:ascii="Arial" w:hAnsi="Arial" w:cs="Arial"/>
        </w:rPr>
      </w:pPr>
      <w:r w:rsidRPr="0012472F">
        <w:rPr>
          <w:rFonts w:ascii="Arial" w:hAnsi="Arial" w:cs="Arial"/>
        </w:rPr>
        <w:t xml:space="preserve">Gordon, Milton. 1964. </w:t>
      </w:r>
      <w:r w:rsidRPr="0012472F">
        <w:rPr>
          <w:rFonts w:ascii="Arial" w:hAnsi="Arial" w:cs="Arial"/>
          <w:i/>
        </w:rPr>
        <w:t>Assimilation in American Life</w:t>
      </w:r>
      <w:r w:rsidRPr="0012472F">
        <w:rPr>
          <w:rFonts w:ascii="Arial" w:hAnsi="Arial" w:cs="Arial"/>
        </w:rPr>
        <w:t>. New York: Oxford Press. Chapter 3, pp.60-83</w:t>
      </w:r>
      <w:r w:rsidR="00BC2443">
        <w:rPr>
          <w:rFonts w:ascii="Arial" w:hAnsi="Arial" w:cs="Arial"/>
        </w:rPr>
        <w:t>. (available on Avenue)</w:t>
      </w:r>
    </w:p>
    <w:p w14:paraId="44E20C5E" w14:textId="77777777" w:rsidR="00FF1FA7" w:rsidRPr="0012472F" w:rsidRDefault="00FF1FA7" w:rsidP="00FF1FA7">
      <w:pPr>
        <w:contextualSpacing/>
        <w:rPr>
          <w:rFonts w:ascii="Arial" w:hAnsi="Arial" w:cs="Arial"/>
        </w:rPr>
      </w:pPr>
    </w:p>
    <w:p w14:paraId="05E2C7FC" w14:textId="326768AA" w:rsidR="00641647" w:rsidRPr="0012472F" w:rsidRDefault="00FF1FA7" w:rsidP="00FF1FA7">
      <w:pPr>
        <w:contextualSpacing/>
        <w:rPr>
          <w:rFonts w:ascii="Arial" w:hAnsi="Arial" w:cs="Arial"/>
        </w:rPr>
      </w:pPr>
      <w:proofErr w:type="spellStart"/>
      <w:r w:rsidRPr="0012472F">
        <w:rPr>
          <w:rFonts w:ascii="Arial" w:hAnsi="Arial" w:cs="Arial"/>
        </w:rPr>
        <w:t>Kivisto</w:t>
      </w:r>
      <w:proofErr w:type="spellEnd"/>
      <w:r w:rsidRPr="0012472F">
        <w:rPr>
          <w:rFonts w:ascii="Arial" w:hAnsi="Arial" w:cs="Arial"/>
        </w:rPr>
        <w:t xml:space="preserve">, Peter. 2004. "What Is the Canonical Theory of Assimilation?" </w:t>
      </w:r>
      <w:r w:rsidRPr="0012472F">
        <w:rPr>
          <w:rFonts w:ascii="Arial" w:hAnsi="Arial" w:cs="Arial"/>
          <w:i/>
          <w:iCs/>
        </w:rPr>
        <w:t>Journal of the History of the Behavioral Sciences</w:t>
      </w:r>
      <w:r w:rsidRPr="0012472F">
        <w:rPr>
          <w:rFonts w:ascii="Arial" w:hAnsi="Arial" w:cs="Arial"/>
        </w:rPr>
        <w:t xml:space="preserve"> 40 (2):149-163.</w:t>
      </w:r>
    </w:p>
    <w:p w14:paraId="02C4E472" w14:textId="77777777" w:rsidR="003B28B9" w:rsidRPr="0012472F" w:rsidRDefault="003B28B9" w:rsidP="00FF1FA7">
      <w:pPr>
        <w:widowControl w:val="0"/>
        <w:autoSpaceDE w:val="0"/>
        <w:autoSpaceDN w:val="0"/>
        <w:adjustRightInd w:val="0"/>
        <w:rPr>
          <w:rFonts w:ascii="Arial" w:hAnsi="Arial" w:cs="Arial"/>
        </w:rPr>
      </w:pPr>
    </w:p>
    <w:p w14:paraId="7DB12823" w14:textId="6D24AA4D" w:rsidR="00641647" w:rsidRPr="0012472F" w:rsidRDefault="00EA0855" w:rsidP="009806A4">
      <w:pPr>
        <w:widowControl w:val="0"/>
        <w:autoSpaceDE w:val="0"/>
        <w:autoSpaceDN w:val="0"/>
        <w:adjustRightInd w:val="0"/>
        <w:rPr>
          <w:rFonts w:ascii="Arial" w:hAnsi="Arial" w:cs="Arial"/>
          <w:b/>
        </w:rPr>
      </w:pPr>
      <w:r>
        <w:rPr>
          <w:rFonts w:ascii="Arial" w:hAnsi="Arial" w:cs="Arial"/>
          <w:b/>
        </w:rPr>
        <w:t>October</w:t>
      </w:r>
      <w:r w:rsidR="0054293E">
        <w:rPr>
          <w:rFonts w:ascii="Arial" w:hAnsi="Arial" w:cs="Arial"/>
          <w:b/>
        </w:rPr>
        <w:t xml:space="preserve"> </w:t>
      </w:r>
      <w:r>
        <w:rPr>
          <w:rFonts w:ascii="Arial" w:hAnsi="Arial" w:cs="Arial"/>
          <w:b/>
        </w:rPr>
        <w:t>19</w:t>
      </w:r>
      <w:r w:rsidR="000C7847" w:rsidRPr="0012472F">
        <w:rPr>
          <w:rFonts w:ascii="Arial" w:hAnsi="Arial" w:cs="Arial"/>
          <w:b/>
        </w:rPr>
        <w:t xml:space="preserve"> (</w:t>
      </w:r>
      <w:r w:rsidR="00E06D1E">
        <w:rPr>
          <w:rFonts w:ascii="Arial" w:hAnsi="Arial" w:cs="Arial"/>
          <w:b/>
        </w:rPr>
        <w:t>Module</w:t>
      </w:r>
      <w:r w:rsidR="00111C07" w:rsidRPr="0012472F">
        <w:rPr>
          <w:rFonts w:ascii="Arial" w:hAnsi="Arial" w:cs="Arial"/>
          <w:b/>
        </w:rPr>
        <w:t xml:space="preserve"> </w:t>
      </w:r>
      <w:r w:rsidR="00113340" w:rsidRPr="0012472F">
        <w:rPr>
          <w:rFonts w:ascii="Arial" w:hAnsi="Arial" w:cs="Arial"/>
          <w:b/>
        </w:rPr>
        <w:t>5</w:t>
      </w:r>
      <w:r w:rsidR="000C7847" w:rsidRPr="0012472F">
        <w:rPr>
          <w:rFonts w:ascii="Arial" w:hAnsi="Arial" w:cs="Arial"/>
          <w:b/>
        </w:rPr>
        <w:t>)</w:t>
      </w:r>
      <w:r w:rsidR="00641647" w:rsidRPr="0012472F">
        <w:rPr>
          <w:rFonts w:ascii="Arial" w:hAnsi="Arial" w:cs="Arial"/>
          <w:b/>
        </w:rPr>
        <w:t xml:space="preserve"> Transnationalism</w:t>
      </w:r>
    </w:p>
    <w:p w14:paraId="148C780C" w14:textId="72B5CA72" w:rsidR="00F70ADA" w:rsidRDefault="00F70ADA" w:rsidP="00F70ADA">
      <w:pPr>
        <w:rPr>
          <w:rFonts w:ascii="Helvetica" w:hAnsi="Helvetica" w:cs="Helvetica"/>
          <w:color w:val="000000"/>
        </w:rPr>
      </w:pPr>
      <w:proofErr w:type="spellStart"/>
      <w:r>
        <w:rPr>
          <w:rFonts w:ascii="Helvetica" w:hAnsi="Helvetica" w:cs="Helvetica"/>
          <w:color w:val="000000"/>
        </w:rPr>
        <w:t>Dahinden</w:t>
      </w:r>
      <w:proofErr w:type="spellEnd"/>
      <w:r>
        <w:rPr>
          <w:rFonts w:ascii="Helvetica" w:hAnsi="Helvetica" w:cs="Helvetica"/>
          <w:color w:val="000000"/>
        </w:rPr>
        <w:t xml:space="preserve">, Janine. 2017. "Transnationalism Reloaded: The Historical Trajectory of a Concept." </w:t>
      </w:r>
      <w:r>
        <w:rPr>
          <w:rFonts w:ascii="Helvetica" w:hAnsi="Helvetica" w:cs="Helvetica"/>
          <w:i/>
          <w:iCs/>
          <w:color w:val="000000"/>
        </w:rPr>
        <w:t>Ethnic and Racial Studies</w:t>
      </w:r>
      <w:r>
        <w:rPr>
          <w:rFonts w:ascii="Helvetica" w:hAnsi="Helvetica" w:cs="Helvetica"/>
          <w:color w:val="000000"/>
        </w:rPr>
        <w:t xml:space="preserve"> 40(9):1474-85.</w:t>
      </w:r>
    </w:p>
    <w:p w14:paraId="7E4A9738" w14:textId="31F17474" w:rsidR="00B56288" w:rsidRDefault="00B56288" w:rsidP="00F70ADA">
      <w:pPr>
        <w:rPr>
          <w:rFonts w:ascii="Helvetica" w:hAnsi="Helvetica" w:cs="Helvetica"/>
          <w:color w:val="000000"/>
        </w:rPr>
      </w:pPr>
    </w:p>
    <w:p w14:paraId="170D5D6F" w14:textId="6DDFE923" w:rsidR="0062228F" w:rsidRPr="0062228F" w:rsidRDefault="0062228F" w:rsidP="00F70ADA">
      <w:pPr>
        <w:rPr>
          <w:rFonts w:ascii="Arial" w:hAnsi="Arial" w:cs="Arial"/>
          <w:lang w:val="en-CA"/>
        </w:rPr>
      </w:pPr>
      <w:r w:rsidRPr="0062228F">
        <w:rPr>
          <w:rFonts w:ascii="Arial" w:hAnsi="Arial" w:cs="Arial"/>
        </w:rPr>
        <w:t xml:space="preserve">Huynh, Jennifer A. 2022. "Assimilation through Transnationalism: Second-Generation Refugees and Vietnamese Transnational Organizing." </w:t>
      </w:r>
      <w:r w:rsidRPr="0062228F">
        <w:rPr>
          <w:rFonts w:ascii="Arial" w:hAnsi="Arial" w:cs="Arial"/>
          <w:i/>
          <w:iCs/>
        </w:rPr>
        <w:t>Ethnic and Racial Studies</w:t>
      </w:r>
      <w:r w:rsidRPr="0062228F">
        <w:rPr>
          <w:rFonts w:ascii="Arial" w:hAnsi="Arial" w:cs="Arial"/>
        </w:rPr>
        <w:t>:1-20.</w:t>
      </w:r>
      <w:r>
        <w:rPr>
          <w:rFonts w:ascii="Arial" w:hAnsi="Arial" w:cs="Arial"/>
        </w:rPr>
        <w:t xml:space="preserve"> </w:t>
      </w:r>
      <w:hyperlink r:id="rId23" w:history="1">
        <w:r w:rsidRPr="0062228F">
          <w:rPr>
            <w:rStyle w:val="Hyperlink"/>
            <w:rFonts w:ascii="Arial" w:hAnsi="Arial" w:cs="Arial"/>
            <w:lang w:val="en-CA"/>
          </w:rPr>
          <w:t>https://doi.org/10.1080/01419870.2022.2033807</w:t>
        </w:r>
      </w:hyperlink>
    </w:p>
    <w:p w14:paraId="2B2FCE26" w14:textId="77777777" w:rsidR="0062228F" w:rsidRDefault="0062228F" w:rsidP="00F70ADA">
      <w:pPr>
        <w:rPr>
          <w:rFonts w:ascii="Arial" w:hAnsi="Arial" w:cs="Arial"/>
        </w:rPr>
      </w:pPr>
    </w:p>
    <w:p w14:paraId="62E2CA34" w14:textId="1F4AD2FA" w:rsidR="00F70ADA" w:rsidRPr="0012472F" w:rsidRDefault="00F70ADA" w:rsidP="00F70ADA">
      <w:pPr>
        <w:rPr>
          <w:rFonts w:ascii="Arial" w:hAnsi="Arial" w:cs="Arial"/>
        </w:rPr>
      </w:pPr>
      <w:r w:rsidRPr="0012472F">
        <w:rPr>
          <w:rFonts w:ascii="Arial" w:hAnsi="Arial" w:cs="Arial"/>
        </w:rPr>
        <w:t xml:space="preserve">Levitt, Peggy, and Deepak Lamba-Nieves. 2011. "Social Remittances Revisited." </w:t>
      </w:r>
      <w:r w:rsidRPr="0012472F">
        <w:rPr>
          <w:rFonts w:ascii="Arial" w:hAnsi="Arial" w:cs="Arial"/>
          <w:i/>
          <w:iCs/>
        </w:rPr>
        <w:t>Journal of Ethnic and Migration Studies</w:t>
      </w:r>
      <w:r w:rsidRPr="0012472F">
        <w:rPr>
          <w:rFonts w:ascii="Arial" w:hAnsi="Arial" w:cs="Arial"/>
        </w:rPr>
        <w:t xml:space="preserve"> 37 (1):1-22.</w:t>
      </w:r>
    </w:p>
    <w:p w14:paraId="69865E76" w14:textId="77777777" w:rsidR="00F70ADA" w:rsidRDefault="00F70ADA" w:rsidP="001B3844">
      <w:pPr>
        <w:contextualSpacing/>
        <w:rPr>
          <w:rFonts w:ascii="Helvetica" w:hAnsi="Helvetica" w:cs="Helvetica"/>
          <w:color w:val="000000"/>
        </w:rPr>
      </w:pPr>
    </w:p>
    <w:p w14:paraId="5181E3E6" w14:textId="00842B86" w:rsidR="00F70ADA" w:rsidRDefault="00F70ADA" w:rsidP="001B3844">
      <w:pPr>
        <w:contextualSpacing/>
        <w:rPr>
          <w:rFonts w:ascii="Arial" w:hAnsi="Arial" w:cs="Arial"/>
        </w:rPr>
      </w:pPr>
      <w:proofErr w:type="spellStart"/>
      <w:r>
        <w:rPr>
          <w:rFonts w:ascii="Helvetica" w:hAnsi="Helvetica" w:cs="Helvetica"/>
          <w:color w:val="000000"/>
        </w:rPr>
        <w:t>Portes</w:t>
      </w:r>
      <w:proofErr w:type="spellEnd"/>
      <w:r>
        <w:rPr>
          <w:rFonts w:ascii="Helvetica" w:hAnsi="Helvetica" w:cs="Helvetica"/>
          <w:color w:val="000000"/>
        </w:rPr>
        <w:t xml:space="preserve">, Alejandro, Luis E. </w:t>
      </w:r>
      <w:proofErr w:type="spellStart"/>
      <w:r>
        <w:rPr>
          <w:rFonts w:ascii="Helvetica" w:hAnsi="Helvetica" w:cs="Helvetica"/>
          <w:color w:val="000000"/>
        </w:rPr>
        <w:t>Guarnizo</w:t>
      </w:r>
      <w:proofErr w:type="spellEnd"/>
      <w:r>
        <w:rPr>
          <w:rFonts w:ascii="Helvetica" w:hAnsi="Helvetica" w:cs="Helvetica"/>
          <w:color w:val="000000"/>
        </w:rPr>
        <w:t xml:space="preserve"> and Patricia </w:t>
      </w:r>
      <w:proofErr w:type="spellStart"/>
      <w:r>
        <w:rPr>
          <w:rFonts w:ascii="Helvetica" w:hAnsi="Helvetica" w:cs="Helvetica"/>
          <w:color w:val="000000"/>
        </w:rPr>
        <w:t>Landolt</w:t>
      </w:r>
      <w:proofErr w:type="spellEnd"/>
      <w:r>
        <w:rPr>
          <w:rFonts w:ascii="Helvetica" w:hAnsi="Helvetica" w:cs="Helvetica"/>
          <w:color w:val="000000"/>
        </w:rPr>
        <w:t xml:space="preserve">. 1999. "The Study of Transnationalism: Pitfalls and Promise of an Emergent Research Field." </w:t>
      </w:r>
      <w:r>
        <w:rPr>
          <w:rFonts w:ascii="Helvetica" w:hAnsi="Helvetica" w:cs="Helvetica"/>
          <w:i/>
          <w:iCs/>
          <w:color w:val="000000"/>
        </w:rPr>
        <w:t>Ethnic and Racial Studies</w:t>
      </w:r>
      <w:r>
        <w:rPr>
          <w:rFonts w:ascii="Helvetica" w:hAnsi="Helvetica" w:cs="Helvetica"/>
          <w:color w:val="000000"/>
        </w:rPr>
        <w:t xml:space="preserve"> 22(2):217-37.</w:t>
      </w:r>
    </w:p>
    <w:p w14:paraId="4140D21F" w14:textId="3174236E" w:rsidR="00F70ADA" w:rsidRDefault="00F70ADA" w:rsidP="001B3844">
      <w:pPr>
        <w:contextualSpacing/>
        <w:rPr>
          <w:rFonts w:ascii="Arial" w:hAnsi="Arial" w:cs="Arial"/>
        </w:rPr>
      </w:pPr>
    </w:p>
    <w:p w14:paraId="4F7FF413" w14:textId="39D27D2A" w:rsidR="00F70ADA" w:rsidRDefault="00F70ADA" w:rsidP="001B3844">
      <w:pPr>
        <w:contextualSpacing/>
        <w:rPr>
          <w:rFonts w:ascii="Helvetica" w:hAnsi="Helvetica" w:cs="Helvetica"/>
          <w:color w:val="000000"/>
        </w:rPr>
      </w:pPr>
      <w:proofErr w:type="spellStart"/>
      <w:r>
        <w:rPr>
          <w:rFonts w:ascii="Helvetica" w:hAnsi="Helvetica" w:cs="Helvetica"/>
          <w:color w:val="000000"/>
        </w:rPr>
        <w:t>Portes</w:t>
      </w:r>
      <w:proofErr w:type="spellEnd"/>
      <w:r>
        <w:rPr>
          <w:rFonts w:ascii="Helvetica" w:hAnsi="Helvetica" w:cs="Helvetica"/>
          <w:color w:val="000000"/>
        </w:rPr>
        <w:t xml:space="preserve">, Alejandro, Luis Eduardo </w:t>
      </w:r>
      <w:proofErr w:type="spellStart"/>
      <w:r>
        <w:rPr>
          <w:rFonts w:ascii="Helvetica" w:hAnsi="Helvetica" w:cs="Helvetica"/>
          <w:color w:val="000000"/>
        </w:rPr>
        <w:t>Guarnizo</w:t>
      </w:r>
      <w:proofErr w:type="spellEnd"/>
      <w:r>
        <w:rPr>
          <w:rFonts w:ascii="Helvetica" w:hAnsi="Helvetica" w:cs="Helvetica"/>
          <w:color w:val="000000"/>
        </w:rPr>
        <w:t xml:space="preserve"> and Patricia </w:t>
      </w:r>
      <w:proofErr w:type="spellStart"/>
      <w:r>
        <w:rPr>
          <w:rFonts w:ascii="Helvetica" w:hAnsi="Helvetica" w:cs="Helvetica"/>
          <w:color w:val="000000"/>
        </w:rPr>
        <w:t>Landolt</w:t>
      </w:r>
      <w:proofErr w:type="spellEnd"/>
      <w:r>
        <w:rPr>
          <w:rFonts w:ascii="Helvetica" w:hAnsi="Helvetica" w:cs="Helvetica"/>
          <w:color w:val="000000"/>
        </w:rPr>
        <w:t xml:space="preserve">. 2017. "Commentary on the Study of Transnationalism: Pitfalls and Promise of an Emergent Research Field." </w:t>
      </w:r>
      <w:r>
        <w:rPr>
          <w:rFonts w:ascii="Helvetica" w:hAnsi="Helvetica" w:cs="Helvetica"/>
          <w:i/>
          <w:iCs/>
          <w:color w:val="000000"/>
        </w:rPr>
        <w:t>Ethnic and Racial Studies</w:t>
      </w:r>
      <w:r>
        <w:rPr>
          <w:rFonts w:ascii="Helvetica" w:hAnsi="Helvetica" w:cs="Helvetica"/>
          <w:color w:val="000000"/>
        </w:rPr>
        <w:t xml:space="preserve"> 40(9):1486-91.</w:t>
      </w:r>
    </w:p>
    <w:p w14:paraId="30C1152F" w14:textId="77777777" w:rsidR="00AF42D5" w:rsidRPr="0012472F" w:rsidRDefault="00AF42D5" w:rsidP="006F0220">
      <w:pPr>
        <w:rPr>
          <w:rFonts w:ascii="Arial" w:hAnsi="Arial" w:cs="Arial"/>
        </w:rPr>
      </w:pPr>
    </w:p>
    <w:p w14:paraId="1582820A" w14:textId="756F1D66" w:rsidR="00585E96" w:rsidRPr="0012472F" w:rsidRDefault="00EA0855" w:rsidP="000055A8">
      <w:pPr>
        <w:rPr>
          <w:rFonts w:ascii="Arial" w:hAnsi="Arial" w:cs="Arial"/>
          <w:b/>
        </w:rPr>
      </w:pPr>
      <w:r>
        <w:rPr>
          <w:rFonts w:ascii="Arial" w:hAnsi="Arial" w:cs="Arial"/>
          <w:b/>
        </w:rPr>
        <w:t>October 26</w:t>
      </w:r>
      <w:r w:rsidR="000C7847" w:rsidRPr="0012472F">
        <w:rPr>
          <w:rFonts w:ascii="Arial" w:hAnsi="Arial" w:cs="Arial"/>
          <w:b/>
        </w:rPr>
        <w:t xml:space="preserve"> (</w:t>
      </w:r>
      <w:r w:rsidR="008E773F">
        <w:rPr>
          <w:rFonts w:ascii="Arial" w:hAnsi="Arial" w:cs="Arial"/>
          <w:b/>
        </w:rPr>
        <w:t>Module</w:t>
      </w:r>
      <w:r w:rsidR="00111C07" w:rsidRPr="0012472F">
        <w:rPr>
          <w:rFonts w:ascii="Arial" w:hAnsi="Arial" w:cs="Arial"/>
          <w:b/>
        </w:rPr>
        <w:t xml:space="preserve"> </w:t>
      </w:r>
      <w:r w:rsidR="00113340" w:rsidRPr="0012472F">
        <w:rPr>
          <w:rFonts w:ascii="Arial" w:hAnsi="Arial" w:cs="Arial"/>
          <w:b/>
        </w:rPr>
        <w:t>6</w:t>
      </w:r>
      <w:r w:rsidR="000C7847" w:rsidRPr="0012472F">
        <w:rPr>
          <w:rFonts w:ascii="Arial" w:hAnsi="Arial" w:cs="Arial"/>
          <w:b/>
        </w:rPr>
        <w:t xml:space="preserve">) </w:t>
      </w:r>
      <w:r w:rsidR="00113340" w:rsidRPr="0012472F">
        <w:rPr>
          <w:rFonts w:ascii="Arial" w:hAnsi="Arial" w:cs="Arial"/>
          <w:b/>
        </w:rPr>
        <w:t>Economic integration – human capital and discrimination approaches</w:t>
      </w:r>
    </w:p>
    <w:p w14:paraId="1953C32C" w14:textId="5B482BA6" w:rsidR="00113340" w:rsidRPr="0012472F" w:rsidRDefault="003B28B9" w:rsidP="000055A8">
      <w:pPr>
        <w:rPr>
          <w:rFonts w:ascii="Arial" w:hAnsi="Arial" w:cs="Arial"/>
          <w:b/>
          <w:i/>
        </w:rPr>
      </w:pPr>
      <w:r w:rsidRPr="0012472F">
        <w:rPr>
          <w:rFonts w:ascii="Arial" w:hAnsi="Arial" w:cs="Arial"/>
          <w:b/>
          <w:i/>
        </w:rPr>
        <w:t>H</w:t>
      </w:r>
      <w:r w:rsidR="004A2DD0" w:rsidRPr="0012472F">
        <w:rPr>
          <w:rFonts w:ascii="Arial" w:hAnsi="Arial" w:cs="Arial"/>
          <w:b/>
          <w:i/>
        </w:rPr>
        <w:t>uman capital ap</w:t>
      </w:r>
      <w:r w:rsidRPr="0012472F">
        <w:rPr>
          <w:rFonts w:ascii="Arial" w:hAnsi="Arial" w:cs="Arial"/>
          <w:b/>
          <w:i/>
        </w:rPr>
        <w:t>proaches and place of education</w:t>
      </w:r>
    </w:p>
    <w:p w14:paraId="29BD4971" w14:textId="0C98052C" w:rsidR="005E2AE0" w:rsidRDefault="008E773F" w:rsidP="005E2AE0">
      <w:pPr>
        <w:rPr>
          <w:rFonts w:ascii="Arial" w:hAnsi="Arial" w:cs="Arial"/>
        </w:rPr>
      </w:pPr>
      <w:r>
        <w:rPr>
          <w:rFonts w:ascii="Helvetica" w:hAnsi="Helvetica" w:cs="Helvetica"/>
          <w:color w:val="000000"/>
        </w:rPr>
        <w:t xml:space="preserve">Boyd, Monica and </w:t>
      </w:r>
      <w:proofErr w:type="spellStart"/>
      <w:r>
        <w:rPr>
          <w:rFonts w:ascii="Helvetica" w:hAnsi="Helvetica" w:cs="Helvetica"/>
          <w:color w:val="000000"/>
        </w:rPr>
        <w:t>Siyue</w:t>
      </w:r>
      <w:proofErr w:type="spellEnd"/>
      <w:r>
        <w:rPr>
          <w:rFonts w:ascii="Helvetica" w:hAnsi="Helvetica" w:cs="Helvetica"/>
          <w:color w:val="000000"/>
        </w:rPr>
        <w:t xml:space="preserve"> Tian. 2018. "Is S</w:t>
      </w:r>
      <w:r w:rsidR="009A2A5B">
        <w:rPr>
          <w:rFonts w:ascii="Helvetica" w:hAnsi="Helvetica" w:cs="Helvetica"/>
          <w:color w:val="000000"/>
        </w:rPr>
        <w:t>TEM</w:t>
      </w:r>
      <w:r>
        <w:rPr>
          <w:rFonts w:ascii="Helvetica" w:hAnsi="Helvetica" w:cs="Helvetica"/>
          <w:color w:val="000000"/>
        </w:rPr>
        <w:t xml:space="preserve"> Education Portable? Country of Education and the Economic Integration of Stem Immigrants." </w:t>
      </w:r>
      <w:r>
        <w:rPr>
          <w:rFonts w:ascii="Helvetica" w:hAnsi="Helvetica" w:cs="Helvetica"/>
          <w:i/>
          <w:iCs/>
          <w:color w:val="000000"/>
        </w:rPr>
        <w:t>Journal of International Migration and Integration</w:t>
      </w:r>
      <w:r>
        <w:rPr>
          <w:rFonts w:ascii="Helvetica" w:hAnsi="Helvetica" w:cs="Helvetica"/>
          <w:color w:val="000000"/>
        </w:rPr>
        <w:t xml:space="preserve"> 19(4):965-1003.</w:t>
      </w:r>
    </w:p>
    <w:p w14:paraId="1B709A7F" w14:textId="77777777" w:rsidR="008E773F" w:rsidRPr="0012472F" w:rsidRDefault="008E773F" w:rsidP="005E2AE0">
      <w:pPr>
        <w:rPr>
          <w:rFonts w:ascii="Arial" w:hAnsi="Arial" w:cs="Arial"/>
        </w:rPr>
      </w:pPr>
    </w:p>
    <w:p w14:paraId="5D4DBDDB" w14:textId="701464E3" w:rsidR="004A2DD0" w:rsidRPr="0012472F" w:rsidRDefault="005E2AE0" w:rsidP="005E2AE0">
      <w:pPr>
        <w:rPr>
          <w:rFonts w:ascii="Arial" w:hAnsi="Arial" w:cs="Arial"/>
        </w:rPr>
      </w:pPr>
      <w:r w:rsidRPr="0012472F">
        <w:rPr>
          <w:rFonts w:ascii="Arial" w:hAnsi="Arial" w:cs="Arial"/>
        </w:rPr>
        <w:t xml:space="preserve">Kanas, Agnieszka, and Frank van Tubergen. 2009. "The Impact of Origin and Host Country Schooling on the Economic Performance of Immigrants." </w:t>
      </w:r>
      <w:r w:rsidRPr="0012472F">
        <w:rPr>
          <w:rFonts w:ascii="Arial" w:hAnsi="Arial" w:cs="Arial"/>
          <w:i/>
          <w:iCs/>
        </w:rPr>
        <w:t>Social Forces</w:t>
      </w:r>
      <w:r w:rsidRPr="0012472F">
        <w:rPr>
          <w:rFonts w:ascii="Arial" w:hAnsi="Arial" w:cs="Arial"/>
        </w:rPr>
        <w:t xml:space="preserve"> 88 (2):893-915.</w:t>
      </w:r>
    </w:p>
    <w:p w14:paraId="3D731FFD" w14:textId="77777777" w:rsidR="00113340" w:rsidRPr="0012472F" w:rsidRDefault="00113340" w:rsidP="005E2AE0">
      <w:pPr>
        <w:rPr>
          <w:rFonts w:ascii="Arial" w:hAnsi="Arial" w:cs="Arial"/>
          <w:b/>
          <w:i/>
        </w:rPr>
      </w:pPr>
    </w:p>
    <w:p w14:paraId="28DC5C69" w14:textId="07071B5B" w:rsidR="004E36AE" w:rsidRPr="004E36AE" w:rsidRDefault="003B28B9" w:rsidP="004E36AE">
      <w:pPr>
        <w:rPr>
          <w:rFonts w:ascii="Arial" w:hAnsi="Arial" w:cs="Arial"/>
          <w:b/>
          <w:i/>
        </w:rPr>
      </w:pPr>
      <w:r w:rsidRPr="0012472F">
        <w:rPr>
          <w:rFonts w:ascii="Arial" w:hAnsi="Arial" w:cs="Arial"/>
          <w:b/>
          <w:i/>
        </w:rPr>
        <w:t>Measuring discrimination</w:t>
      </w:r>
      <w:r w:rsidR="004E36AE" w:rsidRPr="004E36AE">
        <w:rPr>
          <w:rFonts w:ascii="Arial" w:hAnsi="Arial" w:cs="Arial"/>
          <w:bCs/>
        </w:rPr>
        <w:tab/>
      </w:r>
    </w:p>
    <w:p w14:paraId="0C8A8D04" w14:textId="5081BEBF" w:rsidR="00A45042" w:rsidRDefault="00A45042" w:rsidP="0054293E">
      <w:pPr>
        <w:widowControl w:val="0"/>
        <w:autoSpaceDE w:val="0"/>
        <w:autoSpaceDN w:val="0"/>
        <w:adjustRightInd w:val="0"/>
        <w:rPr>
          <w:rFonts w:ascii="Arial" w:hAnsi="Arial" w:cs="Arial"/>
        </w:rPr>
      </w:pPr>
      <w:proofErr w:type="spellStart"/>
      <w:r w:rsidRPr="00A45042">
        <w:rPr>
          <w:rFonts w:ascii="Arial" w:hAnsi="Arial" w:cs="Arial"/>
        </w:rPr>
        <w:t>Quillian</w:t>
      </w:r>
      <w:proofErr w:type="spellEnd"/>
      <w:r w:rsidRPr="00A45042">
        <w:rPr>
          <w:rFonts w:ascii="Arial" w:hAnsi="Arial" w:cs="Arial"/>
        </w:rPr>
        <w:t xml:space="preserve">, Lincoln and </w:t>
      </w:r>
      <w:proofErr w:type="spellStart"/>
      <w:r w:rsidRPr="00A45042">
        <w:rPr>
          <w:rFonts w:ascii="Arial" w:hAnsi="Arial" w:cs="Arial"/>
        </w:rPr>
        <w:t>Arnfinn</w:t>
      </w:r>
      <w:proofErr w:type="spellEnd"/>
      <w:r w:rsidRPr="00A45042">
        <w:rPr>
          <w:rFonts w:ascii="Arial" w:hAnsi="Arial" w:cs="Arial"/>
        </w:rPr>
        <w:t xml:space="preserve"> H. </w:t>
      </w:r>
      <w:proofErr w:type="spellStart"/>
      <w:r w:rsidRPr="00A45042">
        <w:rPr>
          <w:rFonts w:ascii="Arial" w:hAnsi="Arial" w:cs="Arial"/>
        </w:rPr>
        <w:t>Midtbøen</w:t>
      </w:r>
      <w:proofErr w:type="spellEnd"/>
      <w:r w:rsidRPr="00A45042">
        <w:rPr>
          <w:rFonts w:ascii="Arial" w:hAnsi="Arial" w:cs="Arial"/>
        </w:rPr>
        <w:t xml:space="preserve">. 2021. "Comparative Perspectives on Racial Discrimination in Hiring: The Rise of Field Experiments." </w:t>
      </w:r>
      <w:r w:rsidRPr="00A45042">
        <w:rPr>
          <w:rFonts w:ascii="Arial" w:hAnsi="Arial" w:cs="Arial"/>
          <w:i/>
          <w:iCs/>
        </w:rPr>
        <w:t>Annual Review of Sociology</w:t>
      </w:r>
      <w:r w:rsidRPr="00A45042">
        <w:rPr>
          <w:rFonts w:ascii="Arial" w:hAnsi="Arial" w:cs="Arial"/>
        </w:rPr>
        <w:t xml:space="preserve"> 47(1):391-415.</w:t>
      </w:r>
    </w:p>
    <w:p w14:paraId="1C7F82C0" w14:textId="36B1393E" w:rsidR="00A45042" w:rsidRDefault="00A45042" w:rsidP="0054293E">
      <w:pPr>
        <w:widowControl w:val="0"/>
        <w:autoSpaceDE w:val="0"/>
        <w:autoSpaceDN w:val="0"/>
        <w:adjustRightInd w:val="0"/>
        <w:rPr>
          <w:rFonts w:ascii="Arial" w:hAnsi="Arial" w:cs="Arial"/>
        </w:rPr>
      </w:pPr>
    </w:p>
    <w:p w14:paraId="082EF3B0" w14:textId="653C7967" w:rsidR="004E36AE" w:rsidRDefault="004E36AE" w:rsidP="004E36AE">
      <w:pPr>
        <w:widowControl w:val="0"/>
        <w:autoSpaceDE w:val="0"/>
        <w:autoSpaceDN w:val="0"/>
        <w:adjustRightInd w:val="0"/>
        <w:rPr>
          <w:rFonts w:ascii="Arial" w:hAnsi="Arial" w:cs="Arial"/>
          <w:bCs/>
        </w:rPr>
      </w:pPr>
      <w:proofErr w:type="spellStart"/>
      <w:r w:rsidRPr="004E36AE">
        <w:rPr>
          <w:rFonts w:ascii="Arial" w:hAnsi="Arial" w:cs="Arial"/>
          <w:bCs/>
        </w:rPr>
        <w:t>Schmaus</w:t>
      </w:r>
      <w:proofErr w:type="spellEnd"/>
      <w:r w:rsidRPr="004E36AE">
        <w:rPr>
          <w:rFonts w:ascii="Arial" w:hAnsi="Arial" w:cs="Arial"/>
          <w:bCs/>
        </w:rPr>
        <w:t xml:space="preserve">, Miriam, and Cornelia Kristen. </w:t>
      </w:r>
      <w:r>
        <w:rPr>
          <w:rFonts w:ascii="Arial" w:hAnsi="Arial" w:cs="Arial"/>
          <w:bCs/>
        </w:rPr>
        <w:t xml:space="preserve">2022. </w:t>
      </w:r>
      <w:r w:rsidRPr="004E36AE">
        <w:rPr>
          <w:rFonts w:ascii="Arial" w:hAnsi="Arial" w:cs="Arial"/>
          <w:bCs/>
        </w:rPr>
        <w:t xml:space="preserve">“Foreign Accents in the Early Hiring Process: A Field Experiment on Accent-Related Ethnic Discrimination in Germany.” </w:t>
      </w:r>
      <w:r w:rsidRPr="004E36AE">
        <w:rPr>
          <w:rFonts w:ascii="Arial" w:hAnsi="Arial" w:cs="Arial"/>
          <w:bCs/>
          <w:i/>
          <w:iCs/>
        </w:rPr>
        <w:t>International Migration Review</w:t>
      </w:r>
      <w:r w:rsidRPr="004E36AE">
        <w:rPr>
          <w:rFonts w:ascii="Arial" w:hAnsi="Arial" w:cs="Arial"/>
          <w:bCs/>
        </w:rPr>
        <w:t xml:space="preserve"> 56</w:t>
      </w:r>
      <w:r>
        <w:rPr>
          <w:rFonts w:ascii="Arial" w:hAnsi="Arial" w:cs="Arial"/>
          <w:bCs/>
        </w:rPr>
        <w:t>(</w:t>
      </w:r>
      <w:r w:rsidRPr="004E36AE">
        <w:rPr>
          <w:rFonts w:ascii="Arial" w:hAnsi="Arial" w:cs="Arial"/>
          <w:bCs/>
        </w:rPr>
        <w:t>2</w:t>
      </w:r>
      <w:r>
        <w:rPr>
          <w:rFonts w:ascii="Arial" w:hAnsi="Arial" w:cs="Arial"/>
          <w:bCs/>
        </w:rPr>
        <w:t>)</w:t>
      </w:r>
      <w:r w:rsidRPr="004E36AE">
        <w:rPr>
          <w:rFonts w:ascii="Arial" w:hAnsi="Arial" w:cs="Arial"/>
          <w:bCs/>
        </w:rPr>
        <w:t>: 562–93.</w:t>
      </w:r>
    </w:p>
    <w:p w14:paraId="47EDC86E" w14:textId="77777777" w:rsidR="004E36AE" w:rsidRPr="0012472F" w:rsidRDefault="004E36AE" w:rsidP="0054293E">
      <w:pPr>
        <w:widowControl w:val="0"/>
        <w:autoSpaceDE w:val="0"/>
        <w:autoSpaceDN w:val="0"/>
        <w:adjustRightInd w:val="0"/>
        <w:rPr>
          <w:rFonts w:ascii="Arial" w:hAnsi="Arial" w:cs="Arial"/>
        </w:rPr>
      </w:pPr>
    </w:p>
    <w:p w14:paraId="242045FE" w14:textId="3222D1F3" w:rsidR="002E3753" w:rsidRPr="0012472F" w:rsidRDefault="00EA0855" w:rsidP="002E3753">
      <w:pPr>
        <w:rPr>
          <w:rFonts w:ascii="Arial" w:hAnsi="Arial" w:cs="Arial"/>
          <w:b/>
        </w:rPr>
      </w:pPr>
      <w:r>
        <w:rPr>
          <w:rFonts w:ascii="Arial" w:hAnsi="Arial" w:cs="Arial"/>
          <w:b/>
        </w:rPr>
        <w:t>November</w:t>
      </w:r>
      <w:r w:rsidR="008A244E">
        <w:rPr>
          <w:rFonts w:ascii="Arial" w:hAnsi="Arial" w:cs="Arial"/>
          <w:b/>
        </w:rPr>
        <w:t xml:space="preserve"> </w:t>
      </w:r>
      <w:r w:rsidR="002777C1">
        <w:rPr>
          <w:rFonts w:ascii="Arial" w:hAnsi="Arial" w:cs="Arial"/>
          <w:b/>
        </w:rPr>
        <w:t>2</w:t>
      </w:r>
      <w:r w:rsidR="000C7847" w:rsidRPr="0012472F">
        <w:rPr>
          <w:rFonts w:ascii="Arial" w:hAnsi="Arial" w:cs="Arial"/>
          <w:b/>
        </w:rPr>
        <w:t xml:space="preserve"> (</w:t>
      </w:r>
      <w:r w:rsidR="007C305D">
        <w:rPr>
          <w:rFonts w:ascii="Arial" w:hAnsi="Arial" w:cs="Arial"/>
          <w:b/>
        </w:rPr>
        <w:t>Module</w:t>
      </w:r>
      <w:r w:rsidR="00111C07" w:rsidRPr="0012472F">
        <w:rPr>
          <w:rFonts w:ascii="Arial" w:hAnsi="Arial" w:cs="Arial"/>
          <w:b/>
        </w:rPr>
        <w:t xml:space="preserve"> </w:t>
      </w:r>
      <w:r w:rsidR="007C305D">
        <w:rPr>
          <w:rFonts w:ascii="Arial" w:hAnsi="Arial" w:cs="Arial"/>
          <w:b/>
        </w:rPr>
        <w:t>7</w:t>
      </w:r>
      <w:r w:rsidR="000C7847" w:rsidRPr="0012472F">
        <w:rPr>
          <w:rFonts w:ascii="Arial" w:hAnsi="Arial" w:cs="Arial"/>
          <w:b/>
        </w:rPr>
        <w:t>)</w:t>
      </w:r>
      <w:r w:rsidR="002E3753" w:rsidRPr="0012472F">
        <w:rPr>
          <w:rFonts w:ascii="Arial" w:hAnsi="Arial" w:cs="Arial"/>
          <w:b/>
        </w:rPr>
        <w:t xml:space="preserve"> Role of social capital in economic integration </w:t>
      </w:r>
    </w:p>
    <w:p w14:paraId="37BCDC6F" w14:textId="3A8F177E" w:rsidR="007C305D" w:rsidRDefault="007C305D" w:rsidP="001E233B">
      <w:pPr>
        <w:contextualSpacing/>
        <w:rPr>
          <w:rFonts w:ascii="Helvetica" w:hAnsi="Helvetica" w:cs="Helvetica"/>
          <w:color w:val="000000"/>
        </w:rPr>
      </w:pPr>
      <w:proofErr w:type="spellStart"/>
      <w:r>
        <w:rPr>
          <w:rFonts w:ascii="Helvetica" w:hAnsi="Helvetica" w:cs="Helvetica"/>
          <w:color w:val="000000"/>
        </w:rPr>
        <w:t>Akkaymak</w:t>
      </w:r>
      <w:proofErr w:type="spellEnd"/>
      <w:r>
        <w:rPr>
          <w:rFonts w:ascii="Helvetica" w:hAnsi="Helvetica" w:cs="Helvetica"/>
          <w:color w:val="000000"/>
        </w:rPr>
        <w:t xml:space="preserve">, </w:t>
      </w:r>
      <w:proofErr w:type="spellStart"/>
      <w:r>
        <w:rPr>
          <w:rFonts w:ascii="Helvetica" w:hAnsi="Helvetica" w:cs="Helvetica"/>
          <w:color w:val="000000"/>
        </w:rPr>
        <w:t>Guliz</w:t>
      </w:r>
      <w:proofErr w:type="spellEnd"/>
      <w:r>
        <w:rPr>
          <w:rFonts w:ascii="Helvetica" w:hAnsi="Helvetica" w:cs="Helvetica"/>
          <w:color w:val="000000"/>
        </w:rPr>
        <w:t xml:space="preserve">. 2016. "Social Network Development Experiences of Immigrants from Turkey to Canada." </w:t>
      </w:r>
      <w:r>
        <w:rPr>
          <w:rFonts w:ascii="Helvetica" w:hAnsi="Helvetica" w:cs="Helvetica"/>
          <w:i/>
          <w:iCs/>
          <w:color w:val="000000"/>
        </w:rPr>
        <w:t>Journal of Ethnic and Migration Studies</w:t>
      </w:r>
      <w:r>
        <w:rPr>
          <w:rFonts w:ascii="Helvetica" w:hAnsi="Helvetica" w:cs="Helvetica"/>
          <w:color w:val="000000"/>
        </w:rPr>
        <w:t xml:space="preserve"> 42(15):2611-28.</w:t>
      </w:r>
    </w:p>
    <w:p w14:paraId="1E8510FF" w14:textId="77777777" w:rsidR="007C305D" w:rsidRDefault="007C305D" w:rsidP="001E233B">
      <w:pPr>
        <w:contextualSpacing/>
        <w:rPr>
          <w:rFonts w:ascii="Arial" w:hAnsi="Arial" w:cs="Arial"/>
        </w:rPr>
      </w:pPr>
    </w:p>
    <w:p w14:paraId="4635DDC7" w14:textId="02EF7735" w:rsidR="002A58A4" w:rsidRPr="0012472F" w:rsidRDefault="001E233B" w:rsidP="001E233B">
      <w:pPr>
        <w:contextualSpacing/>
        <w:rPr>
          <w:rFonts w:ascii="Arial" w:hAnsi="Arial" w:cs="Arial"/>
        </w:rPr>
      </w:pPr>
      <w:proofErr w:type="spellStart"/>
      <w:r w:rsidRPr="0012472F">
        <w:rPr>
          <w:rFonts w:ascii="Arial" w:hAnsi="Arial" w:cs="Arial"/>
        </w:rPr>
        <w:t>Levanon</w:t>
      </w:r>
      <w:proofErr w:type="spellEnd"/>
      <w:r w:rsidRPr="0012472F">
        <w:rPr>
          <w:rFonts w:ascii="Arial" w:hAnsi="Arial" w:cs="Arial"/>
        </w:rPr>
        <w:t xml:space="preserve">, Asaf. 2013. "Who Succeeds as an Immigrant? Effects of Ethnic Community Resources and External Conditions on Earnings Attainment." </w:t>
      </w:r>
      <w:r w:rsidRPr="0012472F">
        <w:rPr>
          <w:rFonts w:ascii="Arial" w:hAnsi="Arial" w:cs="Arial"/>
          <w:i/>
          <w:iCs/>
        </w:rPr>
        <w:t>Research in Social Stratification and Mobility</w:t>
      </w:r>
      <w:r w:rsidRPr="0012472F">
        <w:rPr>
          <w:rFonts w:ascii="Arial" w:hAnsi="Arial" w:cs="Arial"/>
        </w:rPr>
        <w:t xml:space="preserve"> 36:13-29.</w:t>
      </w:r>
    </w:p>
    <w:p w14:paraId="72239D88" w14:textId="71E9C067" w:rsidR="001E233B" w:rsidRDefault="001E233B" w:rsidP="001E233B">
      <w:pPr>
        <w:contextualSpacing/>
        <w:rPr>
          <w:rFonts w:ascii="Arial" w:hAnsi="Arial" w:cs="Arial"/>
        </w:rPr>
      </w:pPr>
    </w:p>
    <w:p w14:paraId="2F873158" w14:textId="4D0ADF25" w:rsidR="007C305D" w:rsidRDefault="007C305D" w:rsidP="001E233B">
      <w:pPr>
        <w:contextualSpacing/>
        <w:rPr>
          <w:rFonts w:ascii="Helvetica" w:hAnsi="Helvetica" w:cs="Helvetica"/>
          <w:color w:val="000000"/>
        </w:rPr>
      </w:pPr>
      <w:r>
        <w:rPr>
          <w:rFonts w:ascii="Helvetica" w:hAnsi="Helvetica" w:cs="Helvetica"/>
          <w:color w:val="000000"/>
        </w:rPr>
        <w:t xml:space="preserve">Roth, Wendy D., Marc-David L. Seidel, Dennis Ma and </w:t>
      </w:r>
      <w:proofErr w:type="spellStart"/>
      <w:r>
        <w:rPr>
          <w:rFonts w:ascii="Helvetica" w:hAnsi="Helvetica" w:cs="Helvetica"/>
          <w:color w:val="000000"/>
        </w:rPr>
        <w:t>Eiston</w:t>
      </w:r>
      <w:proofErr w:type="spellEnd"/>
      <w:r>
        <w:rPr>
          <w:rFonts w:ascii="Helvetica" w:hAnsi="Helvetica" w:cs="Helvetica"/>
          <w:color w:val="000000"/>
        </w:rPr>
        <w:t xml:space="preserve"> Lo. 2012. "In and out of the Ethnic Economy: A Longitudinal Analysis of Ethnic Networks and Pathways to Economic Success across Immigrant Categories." </w:t>
      </w:r>
      <w:r>
        <w:rPr>
          <w:rFonts w:ascii="Helvetica" w:hAnsi="Helvetica" w:cs="Helvetica"/>
          <w:i/>
          <w:iCs/>
          <w:color w:val="000000"/>
        </w:rPr>
        <w:t>International Migration Review</w:t>
      </w:r>
      <w:r>
        <w:rPr>
          <w:rFonts w:ascii="Helvetica" w:hAnsi="Helvetica" w:cs="Helvetica"/>
          <w:color w:val="000000"/>
        </w:rPr>
        <w:t xml:space="preserve"> 46(2):310-61.</w:t>
      </w:r>
    </w:p>
    <w:p w14:paraId="4B1EDEB8" w14:textId="77777777" w:rsidR="001E233B" w:rsidRPr="0012472F" w:rsidRDefault="001E233B" w:rsidP="001E233B">
      <w:pPr>
        <w:contextualSpacing/>
        <w:rPr>
          <w:rFonts w:ascii="Arial" w:hAnsi="Arial" w:cs="Arial"/>
        </w:rPr>
      </w:pPr>
    </w:p>
    <w:p w14:paraId="6288683F" w14:textId="34DC49BC" w:rsidR="000E4B93" w:rsidRPr="007C305D" w:rsidRDefault="001E233B" w:rsidP="000055A8">
      <w:pPr>
        <w:rPr>
          <w:rFonts w:ascii="Arial" w:hAnsi="Arial" w:cs="Arial"/>
        </w:rPr>
      </w:pPr>
      <w:r w:rsidRPr="0012472F">
        <w:rPr>
          <w:rFonts w:ascii="Arial" w:hAnsi="Arial" w:cs="Arial"/>
        </w:rPr>
        <w:t xml:space="preserve">Zhou, Min. 2004. "Revisiting Ethnic Entrepreneurship: Convergencies, Controversies, and Conceptual Advancements." </w:t>
      </w:r>
      <w:r w:rsidRPr="0012472F">
        <w:rPr>
          <w:rFonts w:ascii="Arial" w:hAnsi="Arial" w:cs="Arial"/>
          <w:i/>
          <w:iCs/>
        </w:rPr>
        <w:t>International Migration Review</w:t>
      </w:r>
      <w:r w:rsidRPr="0012472F">
        <w:rPr>
          <w:rFonts w:ascii="Arial" w:hAnsi="Arial" w:cs="Arial"/>
        </w:rPr>
        <w:t xml:space="preserve"> 38 (3):1040-1074.</w:t>
      </w:r>
    </w:p>
    <w:p w14:paraId="44601B59" w14:textId="77777777" w:rsidR="008A244E" w:rsidRPr="0012472F" w:rsidRDefault="008A244E" w:rsidP="000055A8">
      <w:pPr>
        <w:rPr>
          <w:rFonts w:ascii="Arial" w:hAnsi="Arial" w:cs="Arial"/>
          <w:b/>
        </w:rPr>
      </w:pPr>
    </w:p>
    <w:p w14:paraId="13B53A30" w14:textId="3B208A05" w:rsidR="00E50751" w:rsidRPr="0012472F" w:rsidRDefault="00EA0855" w:rsidP="00E50751">
      <w:pPr>
        <w:rPr>
          <w:rFonts w:ascii="Arial" w:hAnsi="Arial" w:cs="Arial"/>
          <w:b/>
        </w:rPr>
      </w:pPr>
      <w:r>
        <w:rPr>
          <w:rFonts w:ascii="Arial" w:hAnsi="Arial" w:cs="Arial"/>
          <w:b/>
        </w:rPr>
        <w:t>November</w:t>
      </w:r>
      <w:r w:rsidR="002777C1">
        <w:rPr>
          <w:rFonts w:ascii="Arial" w:hAnsi="Arial" w:cs="Arial"/>
          <w:b/>
        </w:rPr>
        <w:t xml:space="preserve"> </w:t>
      </w:r>
      <w:r w:rsidR="0054293E">
        <w:rPr>
          <w:rFonts w:ascii="Arial" w:hAnsi="Arial" w:cs="Arial"/>
          <w:b/>
        </w:rPr>
        <w:t>9</w:t>
      </w:r>
      <w:r w:rsidR="000C7847" w:rsidRPr="0012472F">
        <w:rPr>
          <w:rFonts w:ascii="Arial" w:hAnsi="Arial" w:cs="Arial"/>
          <w:b/>
        </w:rPr>
        <w:t xml:space="preserve"> </w:t>
      </w:r>
      <w:r w:rsidR="007C305D">
        <w:rPr>
          <w:rFonts w:ascii="Arial" w:hAnsi="Arial" w:cs="Arial"/>
          <w:b/>
        </w:rPr>
        <w:t>(Module 8</w:t>
      </w:r>
      <w:r w:rsidR="000C7847" w:rsidRPr="0012472F">
        <w:rPr>
          <w:rFonts w:ascii="Arial" w:hAnsi="Arial" w:cs="Arial"/>
          <w:b/>
        </w:rPr>
        <w:t>)</w:t>
      </w:r>
      <w:r w:rsidR="00E50751" w:rsidRPr="0012472F">
        <w:rPr>
          <w:rFonts w:ascii="Arial" w:hAnsi="Arial" w:cs="Arial"/>
          <w:b/>
        </w:rPr>
        <w:t xml:space="preserve"> </w:t>
      </w:r>
      <w:r w:rsidR="007C305D">
        <w:rPr>
          <w:rFonts w:ascii="Arial" w:hAnsi="Arial" w:cs="Arial"/>
          <w:b/>
        </w:rPr>
        <w:t>Integration challenges faced by skilled immigrants</w:t>
      </w:r>
      <w:r w:rsidR="00E50751" w:rsidRPr="0012472F">
        <w:rPr>
          <w:rFonts w:ascii="Arial" w:hAnsi="Arial" w:cs="Arial"/>
          <w:b/>
        </w:rPr>
        <w:t xml:space="preserve"> </w:t>
      </w:r>
    </w:p>
    <w:p w14:paraId="34C556FE" w14:textId="53AEF53B" w:rsidR="004E43F2" w:rsidRPr="007D4A71" w:rsidRDefault="007D4A71" w:rsidP="00A5520F">
      <w:pPr>
        <w:rPr>
          <w:rFonts w:ascii="Arial" w:hAnsi="Arial" w:cs="Arial"/>
          <w:bCs/>
        </w:rPr>
      </w:pPr>
      <w:r w:rsidRPr="007D4A71">
        <w:rPr>
          <w:rFonts w:ascii="Arial" w:hAnsi="Arial" w:cs="Arial"/>
          <w:bCs/>
        </w:rPr>
        <w:t xml:space="preserve">Adams, Tracey L. and </w:t>
      </w:r>
      <w:proofErr w:type="spellStart"/>
      <w:r w:rsidRPr="007D4A71">
        <w:rPr>
          <w:rFonts w:ascii="Arial" w:hAnsi="Arial" w:cs="Arial"/>
          <w:bCs/>
        </w:rPr>
        <w:t>Jayzer</w:t>
      </w:r>
      <w:proofErr w:type="spellEnd"/>
      <w:r w:rsidRPr="007D4A71">
        <w:rPr>
          <w:rFonts w:ascii="Arial" w:hAnsi="Arial" w:cs="Arial"/>
          <w:bCs/>
        </w:rPr>
        <w:t xml:space="preserve"> Flores. 2022. "Marginalized Inclusion: The Experiences of Visible Minority Engineers in Ontario, Canada</w:t>
      </w:r>
      <w:r>
        <w:rPr>
          <w:rFonts w:ascii="Arial" w:hAnsi="Arial" w:cs="Arial"/>
          <w:bCs/>
        </w:rPr>
        <w:t>.</w:t>
      </w:r>
      <w:r w:rsidRPr="007D4A71">
        <w:rPr>
          <w:rFonts w:ascii="Arial" w:hAnsi="Arial" w:cs="Arial"/>
          <w:bCs/>
        </w:rPr>
        <w:t xml:space="preserve">" </w:t>
      </w:r>
      <w:r w:rsidRPr="007D4A71">
        <w:rPr>
          <w:rFonts w:ascii="Arial" w:hAnsi="Arial" w:cs="Arial"/>
          <w:bCs/>
          <w:i/>
          <w:iCs/>
        </w:rPr>
        <w:t>Canadian Ethnic Studies</w:t>
      </w:r>
      <w:r w:rsidRPr="007D4A71">
        <w:rPr>
          <w:rFonts w:ascii="Arial" w:hAnsi="Arial" w:cs="Arial"/>
          <w:bCs/>
        </w:rPr>
        <w:t xml:space="preserve"> 54(2):23-45.</w:t>
      </w:r>
    </w:p>
    <w:p w14:paraId="1C94B5CE" w14:textId="77777777" w:rsidR="007D4A71" w:rsidRDefault="007D4A71" w:rsidP="00A5520F">
      <w:pPr>
        <w:rPr>
          <w:rFonts w:ascii="Arial" w:hAnsi="Arial" w:cs="Arial"/>
          <w:b/>
        </w:rPr>
      </w:pPr>
    </w:p>
    <w:p w14:paraId="180FC0D6" w14:textId="63B7EB2C" w:rsidR="0088492C" w:rsidRDefault="0088492C" w:rsidP="00A5520F">
      <w:pPr>
        <w:rPr>
          <w:rFonts w:ascii="Helvetica" w:hAnsi="Helvetica" w:cs="Helvetica"/>
          <w:color w:val="000000"/>
        </w:rPr>
      </w:pPr>
      <w:proofErr w:type="spellStart"/>
      <w:r>
        <w:rPr>
          <w:rFonts w:ascii="Helvetica" w:hAnsi="Helvetica" w:cs="Helvetica"/>
          <w:color w:val="000000"/>
        </w:rPr>
        <w:t>Elrick</w:t>
      </w:r>
      <w:proofErr w:type="spellEnd"/>
      <w:r>
        <w:rPr>
          <w:rFonts w:ascii="Helvetica" w:hAnsi="Helvetica" w:cs="Helvetica"/>
          <w:color w:val="000000"/>
        </w:rPr>
        <w:t xml:space="preserve">, Jennifer. 2016. "Screening, Skills and Cultural Fit: Theorizing Immigrant Skill Utilization from an Organizational Perspective." </w:t>
      </w:r>
      <w:r>
        <w:rPr>
          <w:rFonts w:ascii="Helvetica" w:hAnsi="Helvetica" w:cs="Helvetica"/>
          <w:i/>
          <w:iCs/>
          <w:color w:val="000000"/>
        </w:rPr>
        <w:t>Journal of International Migration and Integration</w:t>
      </w:r>
      <w:r>
        <w:rPr>
          <w:rFonts w:ascii="Helvetica" w:hAnsi="Helvetica" w:cs="Helvetica"/>
          <w:color w:val="000000"/>
        </w:rPr>
        <w:t xml:space="preserve"> 17(3):801-17.</w:t>
      </w:r>
    </w:p>
    <w:p w14:paraId="21C5D240" w14:textId="3D1F9DDE" w:rsidR="0088492C" w:rsidRDefault="0088492C" w:rsidP="00A5520F">
      <w:pPr>
        <w:rPr>
          <w:rFonts w:ascii="Helvetica" w:hAnsi="Helvetica" w:cs="Helvetica"/>
          <w:color w:val="000000"/>
        </w:rPr>
      </w:pPr>
    </w:p>
    <w:p w14:paraId="4FBFBFB4" w14:textId="7B5516BC" w:rsidR="00D531E1" w:rsidRPr="00D531E1" w:rsidRDefault="0088492C" w:rsidP="00D531E1">
      <w:pPr>
        <w:autoSpaceDE w:val="0"/>
        <w:autoSpaceDN w:val="0"/>
        <w:adjustRightInd w:val="0"/>
        <w:contextualSpacing/>
        <w:rPr>
          <w:rFonts w:ascii="Helvetica" w:hAnsi="Helvetica" w:cs="Helvetica"/>
          <w:color w:val="000000"/>
          <w:lang w:val="en-CA"/>
        </w:rPr>
      </w:pPr>
      <w:r>
        <w:rPr>
          <w:rFonts w:ascii="Helvetica" w:hAnsi="Helvetica" w:cs="Helvetica"/>
          <w:color w:val="000000"/>
        </w:rPr>
        <w:lastRenderedPageBreak/>
        <w:t xml:space="preserve">Lu, Yao and Feng Hou. 2020. "Immigration System, Labor Market Structures, and Overeducation of High-Skilled Immigrants in the United States and Canada." </w:t>
      </w:r>
      <w:r>
        <w:rPr>
          <w:rFonts w:ascii="Helvetica" w:hAnsi="Helvetica" w:cs="Helvetica"/>
          <w:i/>
          <w:iCs/>
          <w:color w:val="000000"/>
        </w:rPr>
        <w:t>International Migration Review</w:t>
      </w:r>
      <w:r>
        <w:rPr>
          <w:rFonts w:ascii="Helvetica" w:hAnsi="Helvetica" w:cs="Helvetica"/>
          <w:color w:val="000000"/>
        </w:rPr>
        <w:t xml:space="preserve">. </w:t>
      </w:r>
      <w:r w:rsidR="00D531E1">
        <w:rPr>
          <w:rFonts w:ascii="Helvetica" w:hAnsi="Helvetica" w:cs="Helvetica"/>
          <w:color w:val="000000"/>
        </w:rPr>
        <w:t>54(4) 1072-1103</w:t>
      </w:r>
      <w:r w:rsidR="005703CB">
        <w:rPr>
          <w:rFonts w:ascii="Helvetica" w:hAnsi="Helvetica" w:cs="Helvetica"/>
          <w:color w:val="000000"/>
        </w:rPr>
        <w:t>.</w:t>
      </w:r>
      <w:r w:rsidR="00D531E1">
        <w:rPr>
          <w:rFonts w:ascii="Helvetica" w:hAnsi="Helvetica" w:cs="Helvetica"/>
          <w:color w:val="000000"/>
        </w:rPr>
        <w:t xml:space="preserve"> </w:t>
      </w:r>
    </w:p>
    <w:p w14:paraId="05F91DD5" w14:textId="47AB2629" w:rsidR="00DC6734" w:rsidRDefault="00DC6734" w:rsidP="00A5520F">
      <w:pPr>
        <w:rPr>
          <w:rFonts w:ascii="Arial" w:hAnsi="Arial" w:cs="Arial"/>
          <w:b/>
          <w:i/>
        </w:rPr>
      </w:pPr>
    </w:p>
    <w:p w14:paraId="1BDBABA4" w14:textId="10191539" w:rsidR="00DC6734" w:rsidRPr="00622469" w:rsidRDefault="00622469" w:rsidP="000055A8">
      <w:pPr>
        <w:rPr>
          <w:rFonts w:ascii="Arial" w:hAnsi="Arial" w:cs="Arial"/>
          <w:bCs/>
          <w:lang w:val="en-CA"/>
        </w:rPr>
      </w:pPr>
      <w:r w:rsidRPr="00622469">
        <w:rPr>
          <w:rFonts w:ascii="Arial" w:hAnsi="Arial" w:cs="Arial"/>
          <w:bCs/>
        </w:rPr>
        <w:t xml:space="preserve">Tan, </w:t>
      </w:r>
      <w:proofErr w:type="gramStart"/>
      <w:r w:rsidRPr="00622469">
        <w:rPr>
          <w:rFonts w:ascii="Arial" w:hAnsi="Arial" w:cs="Arial"/>
          <w:bCs/>
        </w:rPr>
        <w:t>George</w:t>
      </w:r>
      <w:proofErr w:type="gramEnd"/>
      <w:r w:rsidRPr="00622469">
        <w:rPr>
          <w:rFonts w:ascii="Arial" w:hAnsi="Arial" w:cs="Arial"/>
          <w:bCs/>
        </w:rPr>
        <w:t xml:space="preserve"> and Andreas </w:t>
      </w:r>
      <w:proofErr w:type="spellStart"/>
      <w:r w:rsidRPr="00622469">
        <w:rPr>
          <w:rFonts w:ascii="Arial" w:hAnsi="Arial" w:cs="Arial"/>
          <w:bCs/>
        </w:rPr>
        <w:t>Cebulla</w:t>
      </w:r>
      <w:proofErr w:type="spellEnd"/>
      <w:r w:rsidRPr="00622469">
        <w:rPr>
          <w:rFonts w:ascii="Arial" w:hAnsi="Arial" w:cs="Arial"/>
          <w:bCs/>
        </w:rPr>
        <w:t xml:space="preserve">. 2022. "When What You Have Is Not Enough—Acquiring Australian Qualifications to Overcome Non-Recognition of Overseas Skills." </w:t>
      </w:r>
      <w:r w:rsidRPr="00622469">
        <w:rPr>
          <w:rFonts w:ascii="Arial" w:hAnsi="Arial" w:cs="Arial"/>
          <w:bCs/>
          <w:i/>
          <w:iCs/>
        </w:rPr>
        <w:t>International Migration</w:t>
      </w:r>
      <w:r w:rsidRPr="00622469">
        <w:rPr>
          <w:rFonts w:ascii="Arial" w:hAnsi="Arial" w:cs="Arial"/>
          <w:bCs/>
        </w:rPr>
        <w:t>:1-21.</w:t>
      </w:r>
      <w:r>
        <w:rPr>
          <w:rFonts w:ascii="Arial" w:hAnsi="Arial" w:cs="Arial"/>
          <w:bCs/>
        </w:rPr>
        <w:t xml:space="preserve"> </w:t>
      </w:r>
      <w:hyperlink r:id="rId24" w:history="1">
        <w:r w:rsidRPr="00622469">
          <w:rPr>
            <w:rStyle w:val="Hyperlink"/>
            <w:rFonts w:ascii="Arial" w:hAnsi="Arial" w:cs="Arial"/>
            <w:bCs/>
            <w:lang w:val="en-CA"/>
          </w:rPr>
          <w:t>https://doi.org/10.1111/imig.13030</w:t>
        </w:r>
      </w:hyperlink>
    </w:p>
    <w:p w14:paraId="39AAD03B" w14:textId="77777777" w:rsidR="00622469" w:rsidRPr="0012472F" w:rsidRDefault="00622469" w:rsidP="000055A8">
      <w:pPr>
        <w:rPr>
          <w:rFonts w:ascii="Arial" w:hAnsi="Arial" w:cs="Arial"/>
          <w:b/>
        </w:rPr>
      </w:pPr>
    </w:p>
    <w:p w14:paraId="12854A00" w14:textId="27208ED6" w:rsidR="001239B4" w:rsidRPr="00EA0855" w:rsidRDefault="00EA0855" w:rsidP="00683975">
      <w:pPr>
        <w:rPr>
          <w:rFonts w:ascii="Arial" w:hAnsi="Arial" w:cs="Arial"/>
          <w:b/>
        </w:rPr>
      </w:pPr>
      <w:r>
        <w:rPr>
          <w:rFonts w:ascii="Arial" w:hAnsi="Arial" w:cs="Arial"/>
          <w:b/>
        </w:rPr>
        <w:t>November</w:t>
      </w:r>
      <w:r w:rsidR="00BC6DB6" w:rsidRPr="000C3336">
        <w:rPr>
          <w:rFonts w:ascii="Arial" w:hAnsi="Arial" w:cs="Arial"/>
          <w:b/>
        </w:rPr>
        <w:t xml:space="preserve"> </w:t>
      </w:r>
      <w:r w:rsidR="002777C1" w:rsidRPr="000C3336">
        <w:rPr>
          <w:rFonts w:ascii="Arial" w:hAnsi="Arial" w:cs="Arial"/>
          <w:b/>
        </w:rPr>
        <w:t>1</w:t>
      </w:r>
      <w:r w:rsidR="0054293E">
        <w:rPr>
          <w:rFonts w:ascii="Arial" w:hAnsi="Arial" w:cs="Arial"/>
          <w:b/>
        </w:rPr>
        <w:t>6</w:t>
      </w:r>
      <w:r w:rsidR="000C7847" w:rsidRPr="000C3336">
        <w:rPr>
          <w:rFonts w:ascii="Arial" w:hAnsi="Arial" w:cs="Arial"/>
          <w:b/>
        </w:rPr>
        <w:t xml:space="preserve"> (</w:t>
      </w:r>
      <w:r w:rsidR="001E10D0">
        <w:rPr>
          <w:rFonts w:ascii="Arial" w:hAnsi="Arial" w:cs="Arial"/>
          <w:b/>
        </w:rPr>
        <w:t>Module 9</w:t>
      </w:r>
      <w:r w:rsidR="000C7847" w:rsidRPr="000C3336">
        <w:rPr>
          <w:rFonts w:ascii="Arial" w:hAnsi="Arial" w:cs="Arial"/>
          <w:b/>
        </w:rPr>
        <w:t>)</w:t>
      </w:r>
      <w:r w:rsidR="00221A6B" w:rsidRPr="000C3336">
        <w:rPr>
          <w:rFonts w:ascii="Arial" w:hAnsi="Arial" w:cs="Arial"/>
          <w:b/>
        </w:rPr>
        <w:t xml:space="preserve"> </w:t>
      </w:r>
      <w:r w:rsidR="001239B4">
        <w:rPr>
          <w:rFonts w:ascii="Arial" w:hAnsi="Arial" w:cs="Arial"/>
          <w:b/>
        </w:rPr>
        <w:t>Integration challenge</w:t>
      </w:r>
      <w:r w:rsidR="00F916EA">
        <w:rPr>
          <w:rFonts w:ascii="Arial" w:hAnsi="Arial" w:cs="Arial"/>
          <w:b/>
        </w:rPr>
        <w:t>s</w:t>
      </w:r>
      <w:r w:rsidR="001239B4">
        <w:rPr>
          <w:rFonts w:ascii="Arial" w:hAnsi="Arial" w:cs="Arial"/>
          <w:b/>
        </w:rPr>
        <w:t xml:space="preserve"> faced by </w:t>
      </w:r>
      <w:r w:rsidR="00BC6DB6" w:rsidRPr="000C3336">
        <w:rPr>
          <w:rFonts w:ascii="Arial" w:hAnsi="Arial" w:cs="Arial"/>
          <w:b/>
        </w:rPr>
        <w:t>refugees</w:t>
      </w:r>
    </w:p>
    <w:p w14:paraId="39817F43" w14:textId="45F2EE4B" w:rsidR="00683975" w:rsidRPr="000C3336" w:rsidRDefault="00683975" w:rsidP="00683975">
      <w:pPr>
        <w:rPr>
          <w:rFonts w:ascii="Arial" w:hAnsi="Arial" w:cs="Arial"/>
        </w:rPr>
      </w:pPr>
      <w:r w:rsidRPr="000C3336">
        <w:rPr>
          <w:rFonts w:ascii="Arial" w:hAnsi="Arial" w:cs="Arial"/>
        </w:rPr>
        <w:t xml:space="preserve">FitzGerald, David Scott and Rawan Arar. 2018. "The Sociology of Refugee Migration." </w:t>
      </w:r>
      <w:r w:rsidRPr="000C3336">
        <w:rPr>
          <w:rFonts w:ascii="Arial" w:hAnsi="Arial" w:cs="Arial"/>
          <w:i/>
          <w:iCs/>
        </w:rPr>
        <w:t>Annual Review of Sociology</w:t>
      </w:r>
      <w:r w:rsidRPr="000C3336">
        <w:rPr>
          <w:rFonts w:ascii="Arial" w:hAnsi="Arial" w:cs="Arial"/>
        </w:rPr>
        <w:t xml:space="preserve"> 44(1):387-406.</w:t>
      </w:r>
    </w:p>
    <w:p w14:paraId="48B78160" w14:textId="2D4FD3B8" w:rsidR="00683975" w:rsidRDefault="00683975" w:rsidP="00683975">
      <w:pPr>
        <w:rPr>
          <w:rFonts w:ascii="Arial" w:hAnsi="Arial" w:cs="Arial"/>
        </w:rPr>
      </w:pPr>
    </w:p>
    <w:p w14:paraId="6A7A1388" w14:textId="2C519C3F" w:rsidR="00622469" w:rsidRDefault="00622469" w:rsidP="00683975">
      <w:pPr>
        <w:rPr>
          <w:rFonts w:ascii="Arial" w:hAnsi="Arial" w:cs="Arial"/>
        </w:rPr>
      </w:pPr>
      <w:proofErr w:type="spellStart"/>
      <w:r w:rsidRPr="00622469">
        <w:rPr>
          <w:rFonts w:ascii="Arial" w:hAnsi="Arial" w:cs="Arial"/>
        </w:rPr>
        <w:t>Gowayed</w:t>
      </w:r>
      <w:proofErr w:type="spellEnd"/>
      <w:r w:rsidRPr="00622469">
        <w:rPr>
          <w:rFonts w:ascii="Arial" w:hAnsi="Arial" w:cs="Arial"/>
        </w:rPr>
        <w:t xml:space="preserve">, Heba. 2019. "Diverging by Gender: Syrian Refugees’ Divisions of Labor and Formation of Human Capital in the United States." </w:t>
      </w:r>
      <w:r w:rsidRPr="00622469">
        <w:rPr>
          <w:rFonts w:ascii="Arial" w:hAnsi="Arial" w:cs="Arial"/>
          <w:i/>
          <w:iCs/>
        </w:rPr>
        <w:t>Gender &amp; Society</w:t>
      </w:r>
      <w:r w:rsidRPr="00622469">
        <w:rPr>
          <w:rFonts w:ascii="Arial" w:hAnsi="Arial" w:cs="Arial"/>
        </w:rPr>
        <w:t xml:space="preserve"> 33(2):251-72.</w:t>
      </w:r>
    </w:p>
    <w:p w14:paraId="51E3ECAF" w14:textId="77777777" w:rsidR="00622469" w:rsidRPr="000C3336" w:rsidRDefault="00622469" w:rsidP="00683975">
      <w:pPr>
        <w:rPr>
          <w:rFonts w:ascii="Arial" w:hAnsi="Arial" w:cs="Arial"/>
        </w:rPr>
      </w:pPr>
    </w:p>
    <w:p w14:paraId="5B519226" w14:textId="20A6B45C" w:rsidR="00E158FA" w:rsidRDefault="00A0213C" w:rsidP="0073335C">
      <w:pPr>
        <w:rPr>
          <w:rFonts w:ascii="Helvetica" w:hAnsi="Helvetica" w:cs="Helvetica"/>
          <w:color w:val="000000"/>
        </w:rPr>
      </w:pPr>
      <w:proofErr w:type="spellStart"/>
      <w:r>
        <w:rPr>
          <w:rFonts w:ascii="Helvetica" w:hAnsi="Helvetica" w:cs="Helvetica"/>
          <w:color w:val="000000"/>
        </w:rPr>
        <w:t>Kaida</w:t>
      </w:r>
      <w:proofErr w:type="spellEnd"/>
      <w:r>
        <w:rPr>
          <w:rFonts w:ascii="Helvetica" w:hAnsi="Helvetica" w:cs="Helvetica"/>
          <w:color w:val="000000"/>
        </w:rPr>
        <w:t xml:space="preserve">, Lisa, Feng Hou and Max Stick. 2020. "The Long-Term Economic Integration of Resettled Refugees in Canada: A Comparison of Privately Sponsored Refugees and Government-Assisted Refugees." </w:t>
      </w:r>
      <w:r>
        <w:rPr>
          <w:rFonts w:ascii="Helvetica" w:hAnsi="Helvetica" w:cs="Helvetica"/>
          <w:i/>
          <w:iCs/>
          <w:color w:val="000000"/>
        </w:rPr>
        <w:t>Journal of Ethnic and Migration Studies</w:t>
      </w:r>
      <w:r>
        <w:rPr>
          <w:rFonts w:ascii="Helvetica" w:hAnsi="Helvetica" w:cs="Helvetica"/>
          <w:color w:val="000000"/>
        </w:rPr>
        <w:t xml:space="preserve"> 46(9):1687-708.</w:t>
      </w:r>
    </w:p>
    <w:p w14:paraId="52AFEE3D" w14:textId="1BB1F766" w:rsidR="00683975" w:rsidRDefault="00683975" w:rsidP="000055A8">
      <w:pPr>
        <w:rPr>
          <w:rFonts w:ascii="Arial" w:hAnsi="Arial" w:cs="Arial"/>
          <w:b/>
        </w:rPr>
      </w:pPr>
    </w:p>
    <w:p w14:paraId="6C2AA36E" w14:textId="6EF6EF33" w:rsidR="008F5BB5" w:rsidRPr="008F5BB5" w:rsidRDefault="008F5BB5" w:rsidP="008F5BB5">
      <w:pPr>
        <w:rPr>
          <w:rFonts w:ascii="Arial" w:hAnsi="Arial" w:cs="Arial"/>
          <w:bCs/>
          <w:lang w:val="en-CA"/>
        </w:rPr>
      </w:pPr>
      <w:proofErr w:type="spellStart"/>
      <w:r w:rsidRPr="008F5BB5">
        <w:rPr>
          <w:rFonts w:ascii="Arial" w:hAnsi="Arial" w:cs="Arial"/>
          <w:bCs/>
        </w:rPr>
        <w:t>Kreisberg</w:t>
      </w:r>
      <w:proofErr w:type="spellEnd"/>
      <w:r w:rsidRPr="008F5BB5">
        <w:rPr>
          <w:rFonts w:ascii="Arial" w:hAnsi="Arial" w:cs="Arial"/>
          <w:bCs/>
        </w:rPr>
        <w:t xml:space="preserve">, A Nicole, Els de </w:t>
      </w:r>
      <w:proofErr w:type="spellStart"/>
      <w:r w:rsidRPr="008F5BB5">
        <w:rPr>
          <w:rFonts w:ascii="Arial" w:hAnsi="Arial" w:cs="Arial"/>
          <w:bCs/>
        </w:rPr>
        <w:t>Graauw</w:t>
      </w:r>
      <w:proofErr w:type="spellEnd"/>
      <w:r w:rsidRPr="008F5BB5">
        <w:rPr>
          <w:rFonts w:ascii="Arial" w:hAnsi="Arial" w:cs="Arial"/>
          <w:bCs/>
        </w:rPr>
        <w:t xml:space="preserve"> and Shannon Gleeson. 2022. "Explaining Refugee Employment Declines: Structural Shortcomings in Federal Resettlement Support." </w:t>
      </w:r>
      <w:r w:rsidRPr="008F5BB5">
        <w:rPr>
          <w:rFonts w:ascii="Arial" w:hAnsi="Arial" w:cs="Arial"/>
          <w:bCs/>
          <w:i/>
          <w:iCs/>
        </w:rPr>
        <w:t>Social Problems</w:t>
      </w:r>
      <w:r>
        <w:rPr>
          <w:rFonts w:ascii="Arial" w:hAnsi="Arial" w:cs="Arial"/>
          <w:bCs/>
          <w:i/>
          <w:iCs/>
        </w:rPr>
        <w:t>: 1-20</w:t>
      </w:r>
      <w:r w:rsidRPr="008F5BB5">
        <w:rPr>
          <w:rFonts w:ascii="Arial" w:hAnsi="Arial" w:cs="Arial"/>
          <w:bCs/>
        </w:rPr>
        <w:t>.</w:t>
      </w:r>
      <w:r>
        <w:rPr>
          <w:rFonts w:ascii="Arial" w:hAnsi="Arial" w:cs="Arial"/>
          <w:bCs/>
        </w:rPr>
        <w:t xml:space="preserve"> </w:t>
      </w:r>
      <w:hyperlink r:id="rId25" w:history="1">
        <w:r w:rsidRPr="008F5BB5">
          <w:rPr>
            <w:rStyle w:val="Hyperlink"/>
            <w:rFonts w:ascii="Arial" w:hAnsi="Arial" w:cs="Arial"/>
            <w:bCs/>
            <w:lang w:val="en-CA"/>
          </w:rPr>
          <w:t>https://doi.org/10.1093/socpro/spab080</w:t>
        </w:r>
      </w:hyperlink>
    </w:p>
    <w:p w14:paraId="7AD24CC0" w14:textId="77777777" w:rsidR="008F5BB5" w:rsidRPr="0012472F" w:rsidRDefault="008F5BB5" w:rsidP="000055A8">
      <w:pPr>
        <w:rPr>
          <w:rFonts w:ascii="Arial" w:hAnsi="Arial" w:cs="Arial"/>
          <w:b/>
        </w:rPr>
      </w:pPr>
    </w:p>
    <w:p w14:paraId="3047A70E" w14:textId="046DFD13" w:rsidR="00180A43" w:rsidRDefault="00EA0855" w:rsidP="00180A43">
      <w:pPr>
        <w:rPr>
          <w:rFonts w:ascii="Arial" w:hAnsi="Arial" w:cs="Arial"/>
          <w:b/>
        </w:rPr>
      </w:pPr>
      <w:r>
        <w:rPr>
          <w:rFonts w:ascii="Arial" w:hAnsi="Arial" w:cs="Arial"/>
          <w:b/>
        </w:rPr>
        <w:t>November 23</w:t>
      </w:r>
      <w:r w:rsidR="000C7847" w:rsidRPr="0012472F">
        <w:rPr>
          <w:rFonts w:ascii="Arial" w:hAnsi="Arial" w:cs="Arial"/>
          <w:b/>
        </w:rPr>
        <w:t xml:space="preserve"> </w:t>
      </w:r>
      <w:r w:rsidR="001E10D0">
        <w:rPr>
          <w:rFonts w:ascii="Arial" w:hAnsi="Arial" w:cs="Arial"/>
          <w:b/>
        </w:rPr>
        <w:t xml:space="preserve">(Module </w:t>
      </w:r>
      <w:r w:rsidR="00680615" w:rsidRPr="0012472F">
        <w:rPr>
          <w:rFonts w:ascii="Arial" w:hAnsi="Arial" w:cs="Arial"/>
          <w:b/>
        </w:rPr>
        <w:t>1</w:t>
      </w:r>
      <w:r w:rsidR="007D7CE6">
        <w:rPr>
          <w:rFonts w:ascii="Arial" w:hAnsi="Arial" w:cs="Arial"/>
          <w:b/>
        </w:rPr>
        <w:t>0</w:t>
      </w:r>
      <w:r w:rsidR="000C7847" w:rsidRPr="0012472F">
        <w:rPr>
          <w:rFonts w:ascii="Arial" w:hAnsi="Arial" w:cs="Arial"/>
          <w:b/>
        </w:rPr>
        <w:t>)</w:t>
      </w:r>
      <w:r w:rsidR="00680615" w:rsidRPr="0012472F">
        <w:rPr>
          <w:rFonts w:ascii="Arial" w:hAnsi="Arial" w:cs="Arial"/>
          <w:b/>
        </w:rPr>
        <w:t xml:space="preserve"> </w:t>
      </w:r>
      <w:r w:rsidR="00194A4D">
        <w:rPr>
          <w:rFonts w:ascii="Arial" w:hAnsi="Arial" w:cs="Arial"/>
          <w:b/>
        </w:rPr>
        <w:t>“Assimilation” of t</w:t>
      </w:r>
      <w:r w:rsidR="00680615" w:rsidRPr="0012472F">
        <w:rPr>
          <w:rFonts w:ascii="Arial" w:hAnsi="Arial" w:cs="Arial"/>
          <w:b/>
        </w:rPr>
        <w:t>he second generation</w:t>
      </w:r>
    </w:p>
    <w:p w14:paraId="46BCED08" w14:textId="28360ECC" w:rsidR="00180A43" w:rsidRPr="00194A4D" w:rsidRDefault="00194A4D" w:rsidP="00FD7E72">
      <w:pPr>
        <w:contextualSpacing/>
        <w:rPr>
          <w:rFonts w:ascii="Arial" w:hAnsi="Arial" w:cs="Arial"/>
          <w:b/>
          <w:bCs/>
          <w:i/>
          <w:iCs/>
        </w:rPr>
      </w:pPr>
      <w:r w:rsidRPr="00194A4D">
        <w:rPr>
          <w:rFonts w:ascii="Arial" w:hAnsi="Arial" w:cs="Arial"/>
          <w:b/>
          <w:bCs/>
          <w:i/>
          <w:iCs/>
        </w:rPr>
        <w:t xml:space="preserve">Conceptualization of the </w:t>
      </w:r>
      <w:proofErr w:type="gramStart"/>
      <w:r w:rsidRPr="00194A4D">
        <w:rPr>
          <w:rFonts w:ascii="Arial" w:hAnsi="Arial" w:cs="Arial"/>
          <w:b/>
          <w:bCs/>
          <w:i/>
          <w:iCs/>
        </w:rPr>
        <w:t>second generation</w:t>
      </w:r>
      <w:proofErr w:type="gramEnd"/>
      <w:r>
        <w:rPr>
          <w:rFonts w:ascii="Arial" w:hAnsi="Arial" w:cs="Arial"/>
          <w:b/>
          <w:bCs/>
          <w:i/>
          <w:iCs/>
        </w:rPr>
        <w:t xml:space="preserve"> assimilation</w:t>
      </w:r>
    </w:p>
    <w:p w14:paraId="22B00555" w14:textId="59024278" w:rsidR="00FD7E72" w:rsidRPr="0012472F" w:rsidRDefault="00FD7E72" w:rsidP="00FD7E72">
      <w:pPr>
        <w:contextualSpacing/>
        <w:rPr>
          <w:rFonts w:ascii="Arial" w:hAnsi="Arial" w:cs="Arial"/>
        </w:rPr>
      </w:pPr>
      <w:proofErr w:type="spellStart"/>
      <w:r w:rsidRPr="0012472F">
        <w:rPr>
          <w:rFonts w:ascii="Arial" w:hAnsi="Arial" w:cs="Arial"/>
        </w:rPr>
        <w:t>Portes</w:t>
      </w:r>
      <w:proofErr w:type="spellEnd"/>
      <w:r w:rsidRPr="0012472F">
        <w:rPr>
          <w:rFonts w:ascii="Arial" w:hAnsi="Arial" w:cs="Arial"/>
        </w:rPr>
        <w:t xml:space="preserve">, Alejandro and Ruben G. </w:t>
      </w:r>
      <w:proofErr w:type="spellStart"/>
      <w:r w:rsidRPr="0012472F">
        <w:rPr>
          <w:rFonts w:ascii="Arial" w:hAnsi="Arial" w:cs="Arial"/>
        </w:rPr>
        <w:t>Rumbaut</w:t>
      </w:r>
      <w:proofErr w:type="spellEnd"/>
      <w:r w:rsidRPr="0012472F">
        <w:rPr>
          <w:rFonts w:ascii="Arial" w:hAnsi="Arial" w:cs="Arial"/>
        </w:rPr>
        <w:t xml:space="preserve">. 2001. Chapter 3: Not Everyone is Chosen: Segmented Assimilation and its Determinants. Pp.44-69 in </w:t>
      </w:r>
      <w:r w:rsidRPr="0012472F">
        <w:rPr>
          <w:rFonts w:ascii="Arial" w:hAnsi="Arial" w:cs="Arial"/>
          <w:i/>
        </w:rPr>
        <w:t>Legacies</w:t>
      </w:r>
      <w:r w:rsidRPr="0012472F">
        <w:rPr>
          <w:rFonts w:ascii="Arial" w:hAnsi="Arial" w:cs="Arial"/>
        </w:rPr>
        <w:t>. Berkeley: University of California Press.</w:t>
      </w:r>
      <w:r w:rsidR="00C21B8B">
        <w:rPr>
          <w:rFonts w:ascii="Arial" w:hAnsi="Arial" w:cs="Arial"/>
        </w:rPr>
        <w:t xml:space="preserve"> (Available on Avenue)</w:t>
      </w:r>
    </w:p>
    <w:p w14:paraId="23AE842F" w14:textId="77777777" w:rsidR="0026332E" w:rsidRPr="0012472F" w:rsidRDefault="0026332E" w:rsidP="0026332E">
      <w:pPr>
        <w:contextualSpacing/>
        <w:rPr>
          <w:rFonts w:ascii="Arial" w:hAnsi="Arial" w:cs="Arial"/>
          <w:b/>
        </w:rPr>
      </w:pPr>
    </w:p>
    <w:p w14:paraId="3BDB24C5" w14:textId="538BABD1" w:rsidR="0026332E" w:rsidRPr="0012472F" w:rsidRDefault="0026332E" w:rsidP="0026332E">
      <w:pPr>
        <w:contextualSpacing/>
        <w:rPr>
          <w:rFonts w:ascii="Arial" w:hAnsi="Arial" w:cs="Arial"/>
        </w:rPr>
      </w:pPr>
      <w:proofErr w:type="spellStart"/>
      <w:r w:rsidRPr="0012472F">
        <w:rPr>
          <w:rFonts w:ascii="Arial" w:hAnsi="Arial" w:cs="Arial"/>
        </w:rPr>
        <w:t>Stepick</w:t>
      </w:r>
      <w:proofErr w:type="spellEnd"/>
      <w:r w:rsidRPr="0012472F">
        <w:rPr>
          <w:rFonts w:ascii="Arial" w:hAnsi="Arial" w:cs="Arial"/>
        </w:rPr>
        <w:t xml:space="preserve">, Alex, and Carol Dutton </w:t>
      </w:r>
      <w:proofErr w:type="spellStart"/>
      <w:r w:rsidRPr="0012472F">
        <w:rPr>
          <w:rFonts w:ascii="Arial" w:hAnsi="Arial" w:cs="Arial"/>
        </w:rPr>
        <w:t>Stepick</w:t>
      </w:r>
      <w:proofErr w:type="spellEnd"/>
      <w:r w:rsidRPr="0012472F">
        <w:rPr>
          <w:rFonts w:ascii="Arial" w:hAnsi="Arial" w:cs="Arial"/>
        </w:rPr>
        <w:t xml:space="preserve">. 2010. "The Complexities and Confusions of Segmented Assimilation." </w:t>
      </w:r>
      <w:r w:rsidRPr="0012472F">
        <w:rPr>
          <w:rFonts w:ascii="Arial" w:hAnsi="Arial" w:cs="Arial"/>
          <w:i/>
          <w:iCs/>
        </w:rPr>
        <w:t>Ethnic &amp; Racial Studies</w:t>
      </w:r>
      <w:r w:rsidRPr="0012472F">
        <w:rPr>
          <w:rFonts w:ascii="Arial" w:hAnsi="Arial" w:cs="Arial"/>
        </w:rPr>
        <w:t xml:space="preserve"> 33 (7):1149-1167.</w:t>
      </w:r>
    </w:p>
    <w:p w14:paraId="30819198" w14:textId="18166987" w:rsidR="0057120A" w:rsidRDefault="0057120A" w:rsidP="000055A8">
      <w:pPr>
        <w:rPr>
          <w:rFonts w:ascii="Arial" w:hAnsi="Arial" w:cs="Arial"/>
        </w:rPr>
      </w:pPr>
    </w:p>
    <w:p w14:paraId="39233EA1" w14:textId="206CAE38" w:rsidR="00194A4D" w:rsidRPr="00194A4D" w:rsidRDefault="00194A4D" w:rsidP="00194A4D">
      <w:pPr>
        <w:rPr>
          <w:rFonts w:ascii="Helvetica" w:hAnsi="Helvetica" w:cs="Helvetica"/>
          <w:b/>
          <w:bCs/>
          <w:i/>
          <w:iCs/>
          <w:color w:val="000000"/>
        </w:rPr>
      </w:pPr>
      <w:r w:rsidRPr="00194A4D">
        <w:rPr>
          <w:rFonts w:ascii="Helvetica" w:hAnsi="Helvetica" w:cs="Helvetica"/>
          <w:b/>
          <w:bCs/>
          <w:i/>
          <w:iCs/>
          <w:color w:val="000000"/>
        </w:rPr>
        <w:t>Empirical works (read at least 2 articles)</w:t>
      </w:r>
    </w:p>
    <w:p w14:paraId="7B8F86EB" w14:textId="015BC863" w:rsidR="00194A4D" w:rsidRPr="00180A43" w:rsidRDefault="00194A4D" w:rsidP="00194A4D">
      <w:pPr>
        <w:rPr>
          <w:rFonts w:ascii="Arial" w:hAnsi="Arial" w:cs="Arial"/>
          <w:b/>
        </w:rPr>
      </w:pPr>
      <w:r>
        <w:rPr>
          <w:rFonts w:ascii="ArialMT" w:hAnsi="ArialMT"/>
        </w:rPr>
        <w:t xml:space="preserve">Alba, Richard and Nancy Foner. 2016. “Integration’s Challenges and Opportunities in the Wealthy West.” </w:t>
      </w:r>
      <w:r>
        <w:rPr>
          <w:rFonts w:ascii="Arial" w:hAnsi="Arial" w:cs="Arial"/>
          <w:i/>
          <w:iCs/>
        </w:rPr>
        <w:t xml:space="preserve">Journal of Ethnic and Migration Studies </w:t>
      </w:r>
      <w:r>
        <w:rPr>
          <w:rFonts w:ascii="ArialMT" w:hAnsi="ArialMT"/>
        </w:rPr>
        <w:t xml:space="preserve">42(1):3-22. </w:t>
      </w:r>
    </w:p>
    <w:p w14:paraId="370CA7D6" w14:textId="77777777" w:rsidR="00194A4D" w:rsidRDefault="00194A4D" w:rsidP="0031126E">
      <w:pPr>
        <w:widowControl w:val="0"/>
        <w:autoSpaceDE w:val="0"/>
        <w:autoSpaceDN w:val="0"/>
        <w:adjustRightInd w:val="0"/>
        <w:rPr>
          <w:rFonts w:ascii="Helvetica" w:hAnsi="Helvetica" w:cs="Helvetica"/>
          <w:color w:val="000000"/>
        </w:rPr>
      </w:pPr>
    </w:p>
    <w:p w14:paraId="163D25D1" w14:textId="1E622AB2" w:rsidR="0031126E" w:rsidRDefault="0031126E" w:rsidP="0031126E">
      <w:pPr>
        <w:widowControl w:val="0"/>
        <w:autoSpaceDE w:val="0"/>
        <w:autoSpaceDN w:val="0"/>
        <w:adjustRightInd w:val="0"/>
        <w:rPr>
          <w:rFonts w:ascii="Helvetica" w:hAnsi="Helvetica" w:cs="Helvetica"/>
          <w:color w:val="000000"/>
        </w:rPr>
      </w:pPr>
      <w:r>
        <w:rPr>
          <w:rFonts w:ascii="Helvetica" w:hAnsi="Helvetica" w:cs="Helvetica"/>
          <w:color w:val="000000"/>
        </w:rPr>
        <w:t xml:space="preserve">Boyd, Monica and </w:t>
      </w:r>
      <w:proofErr w:type="spellStart"/>
      <w:r>
        <w:rPr>
          <w:rFonts w:ascii="Helvetica" w:hAnsi="Helvetica" w:cs="Helvetica"/>
          <w:color w:val="000000"/>
        </w:rPr>
        <w:t>Siyue</w:t>
      </w:r>
      <w:proofErr w:type="spellEnd"/>
      <w:r>
        <w:rPr>
          <w:rFonts w:ascii="Helvetica" w:hAnsi="Helvetica" w:cs="Helvetica"/>
          <w:color w:val="000000"/>
        </w:rPr>
        <w:t xml:space="preserve"> Tian. 2016. "Educational and Labor Market Attainments of the 1.5- and Second-Generation Children of East Asian Immigrants in Canada." </w:t>
      </w:r>
      <w:r>
        <w:rPr>
          <w:rFonts w:ascii="Helvetica" w:hAnsi="Helvetica" w:cs="Helvetica"/>
          <w:i/>
          <w:iCs/>
          <w:color w:val="000000"/>
        </w:rPr>
        <w:t>American Behavioral Scientist</w:t>
      </w:r>
      <w:r>
        <w:rPr>
          <w:rFonts w:ascii="Helvetica" w:hAnsi="Helvetica" w:cs="Helvetica"/>
          <w:color w:val="000000"/>
        </w:rPr>
        <w:t xml:space="preserve"> 60(5-6):705-29.</w:t>
      </w:r>
    </w:p>
    <w:p w14:paraId="510C80B2" w14:textId="77777777" w:rsidR="0031126E" w:rsidRDefault="0031126E" w:rsidP="0031126E">
      <w:pPr>
        <w:widowControl w:val="0"/>
        <w:autoSpaceDE w:val="0"/>
        <w:autoSpaceDN w:val="0"/>
        <w:adjustRightInd w:val="0"/>
        <w:rPr>
          <w:rFonts w:ascii="Helvetica" w:hAnsi="Helvetica" w:cs="Helvetica"/>
          <w:color w:val="000000"/>
        </w:rPr>
      </w:pPr>
    </w:p>
    <w:p w14:paraId="67B20A2C" w14:textId="77777777" w:rsidR="0031126E" w:rsidRDefault="0031126E" w:rsidP="0031126E">
      <w:pPr>
        <w:widowControl w:val="0"/>
        <w:autoSpaceDE w:val="0"/>
        <w:autoSpaceDN w:val="0"/>
        <w:adjustRightInd w:val="0"/>
        <w:rPr>
          <w:rFonts w:ascii="Helvetica" w:hAnsi="Helvetica" w:cs="Helvetica"/>
          <w:color w:val="000000"/>
        </w:rPr>
      </w:pPr>
      <w:proofErr w:type="spellStart"/>
      <w:r w:rsidRPr="00630B05">
        <w:rPr>
          <w:rFonts w:ascii="Helvetica" w:hAnsi="Helvetica" w:cs="Helvetica"/>
          <w:color w:val="000000"/>
        </w:rPr>
        <w:t>Imoagene</w:t>
      </w:r>
      <w:proofErr w:type="spellEnd"/>
      <w:r w:rsidRPr="00630B05">
        <w:rPr>
          <w:rFonts w:ascii="Helvetica" w:hAnsi="Helvetica" w:cs="Helvetica"/>
          <w:color w:val="000000"/>
        </w:rPr>
        <w:t xml:space="preserve">, </w:t>
      </w:r>
      <w:proofErr w:type="spellStart"/>
      <w:r w:rsidRPr="00630B05">
        <w:rPr>
          <w:rFonts w:ascii="Helvetica" w:hAnsi="Helvetica" w:cs="Helvetica"/>
          <w:color w:val="000000"/>
        </w:rPr>
        <w:t>Onoso</w:t>
      </w:r>
      <w:proofErr w:type="spellEnd"/>
      <w:r w:rsidRPr="00630B05">
        <w:rPr>
          <w:rFonts w:ascii="Helvetica" w:hAnsi="Helvetica" w:cs="Helvetica"/>
          <w:color w:val="000000"/>
        </w:rPr>
        <w:t xml:space="preserve">. 2018. "Stepping up Your Game: Workplace Experiences of Second- Generation Nigerians in the USA." </w:t>
      </w:r>
      <w:r w:rsidRPr="00630B05">
        <w:rPr>
          <w:rFonts w:ascii="Helvetica" w:hAnsi="Helvetica" w:cs="Helvetica"/>
          <w:i/>
          <w:iCs/>
          <w:color w:val="000000"/>
        </w:rPr>
        <w:t>Journal of International Migration and Integration</w:t>
      </w:r>
      <w:r w:rsidRPr="00630B05">
        <w:rPr>
          <w:rFonts w:ascii="Helvetica" w:hAnsi="Helvetica" w:cs="Helvetica"/>
          <w:color w:val="000000"/>
        </w:rPr>
        <w:t xml:space="preserve"> 19(2):497–512.</w:t>
      </w:r>
    </w:p>
    <w:p w14:paraId="343D2E33" w14:textId="77777777" w:rsidR="0031126E" w:rsidRDefault="0031126E" w:rsidP="0031126E">
      <w:pPr>
        <w:widowControl w:val="0"/>
        <w:autoSpaceDE w:val="0"/>
        <w:autoSpaceDN w:val="0"/>
        <w:adjustRightInd w:val="0"/>
        <w:rPr>
          <w:rFonts w:ascii="Helvetica" w:hAnsi="Helvetica" w:cs="Helvetica"/>
          <w:color w:val="000000"/>
        </w:rPr>
      </w:pPr>
    </w:p>
    <w:p w14:paraId="5D86C4EA" w14:textId="00C479E9" w:rsidR="0031126E" w:rsidRPr="007D7CE6" w:rsidRDefault="007D7CE6" w:rsidP="000055A8">
      <w:pPr>
        <w:rPr>
          <w:rFonts w:ascii="Arial" w:hAnsi="Arial" w:cs="Arial"/>
          <w:bCs/>
        </w:rPr>
      </w:pPr>
      <w:r w:rsidRPr="007D7CE6">
        <w:rPr>
          <w:rFonts w:ascii="Arial" w:hAnsi="Arial" w:cs="Arial"/>
          <w:bCs/>
        </w:rPr>
        <w:t xml:space="preserve">Zhou, </w:t>
      </w:r>
      <w:proofErr w:type="gramStart"/>
      <w:r w:rsidRPr="007D7CE6">
        <w:rPr>
          <w:rFonts w:ascii="Arial" w:hAnsi="Arial" w:cs="Arial"/>
          <w:bCs/>
        </w:rPr>
        <w:t>Min</w:t>
      </w:r>
      <w:proofErr w:type="gramEnd"/>
      <w:r w:rsidRPr="007D7CE6">
        <w:rPr>
          <w:rFonts w:ascii="Arial" w:hAnsi="Arial" w:cs="Arial"/>
          <w:bCs/>
        </w:rPr>
        <w:t xml:space="preserve"> and Roberto G. Gonzales. 2019. "Divergent Destinies: Children of Immigrants Growing up in the United States." </w:t>
      </w:r>
      <w:r w:rsidRPr="007D7CE6">
        <w:rPr>
          <w:rFonts w:ascii="Arial" w:hAnsi="Arial" w:cs="Arial"/>
          <w:bCs/>
          <w:i/>
          <w:iCs/>
        </w:rPr>
        <w:t>Annual Review of Sociology</w:t>
      </w:r>
      <w:r w:rsidRPr="007D7CE6">
        <w:rPr>
          <w:rFonts w:ascii="Arial" w:hAnsi="Arial" w:cs="Arial"/>
          <w:bCs/>
        </w:rPr>
        <w:t xml:space="preserve"> 45(1):383-99.</w:t>
      </w:r>
    </w:p>
    <w:p w14:paraId="0C859B37" w14:textId="77777777" w:rsidR="007D7CE6" w:rsidRPr="0012472F" w:rsidRDefault="007D7CE6" w:rsidP="000055A8">
      <w:pPr>
        <w:rPr>
          <w:rFonts w:ascii="Arial" w:hAnsi="Arial" w:cs="Arial"/>
          <w:b/>
        </w:rPr>
      </w:pPr>
    </w:p>
    <w:p w14:paraId="6BB24C67" w14:textId="4CAD853F" w:rsidR="00203DDF" w:rsidRPr="0012472F" w:rsidRDefault="0095159B" w:rsidP="00203DDF">
      <w:pPr>
        <w:rPr>
          <w:rFonts w:ascii="Arial" w:hAnsi="Arial" w:cs="Arial"/>
          <w:b/>
        </w:rPr>
      </w:pPr>
      <w:r>
        <w:rPr>
          <w:rFonts w:ascii="Arial" w:hAnsi="Arial" w:cs="Arial"/>
          <w:b/>
        </w:rPr>
        <w:t>November 30</w:t>
      </w:r>
      <w:r w:rsidR="000C7847" w:rsidRPr="0012472F">
        <w:rPr>
          <w:rFonts w:ascii="Arial" w:hAnsi="Arial" w:cs="Arial"/>
          <w:b/>
        </w:rPr>
        <w:t xml:space="preserve"> (</w:t>
      </w:r>
      <w:r w:rsidR="00277F16">
        <w:rPr>
          <w:rFonts w:ascii="Arial" w:hAnsi="Arial" w:cs="Arial"/>
          <w:b/>
        </w:rPr>
        <w:t>Module</w:t>
      </w:r>
      <w:r w:rsidR="00111C07" w:rsidRPr="0012472F">
        <w:rPr>
          <w:rFonts w:ascii="Arial" w:hAnsi="Arial" w:cs="Arial"/>
          <w:b/>
        </w:rPr>
        <w:t xml:space="preserve"> </w:t>
      </w:r>
      <w:r w:rsidR="00277F16">
        <w:rPr>
          <w:rFonts w:ascii="Arial" w:hAnsi="Arial" w:cs="Arial"/>
          <w:b/>
        </w:rPr>
        <w:t>1</w:t>
      </w:r>
      <w:r w:rsidR="007D7CE6">
        <w:rPr>
          <w:rFonts w:ascii="Arial" w:hAnsi="Arial" w:cs="Arial"/>
          <w:b/>
        </w:rPr>
        <w:t>1</w:t>
      </w:r>
      <w:r w:rsidR="000C7847" w:rsidRPr="0012472F">
        <w:rPr>
          <w:rFonts w:ascii="Arial" w:hAnsi="Arial" w:cs="Arial"/>
          <w:b/>
        </w:rPr>
        <w:t>)</w:t>
      </w:r>
      <w:r w:rsidR="00203DDF" w:rsidRPr="0012472F">
        <w:rPr>
          <w:rFonts w:ascii="Arial" w:hAnsi="Arial" w:cs="Arial"/>
          <w:b/>
        </w:rPr>
        <w:t xml:space="preserve"> </w:t>
      </w:r>
      <w:r w:rsidR="00CB23C9" w:rsidRPr="0012472F">
        <w:rPr>
          <w:rFonts w:ascii="Arial" w:hAnsi="Arial" w:cs="Arial"/>
          <w:b/>
        </w:rPr>
        <w:t>Gender &amp; migration</w:t>
      </w:r>
    </w:p>
    <w:p w14:paraId="5E1618E8" w14:textId="77777777" w:rsidR="00CB23C9" w:rsidRPr="0012472F" w:rsidRDefault="00CB23C9" w:rsidP="00CB23C9">
      <w:pPr>
        <w:widowControl w:val="0"/>
        <w:autoSpaceDE w:val="0"/>
        <w:autoSpaceDN w:val="0"/>
        <w:adjustRightInd w:val="0"/>
        <w:rPr>
          <w:rFonts w:ascii="Arial" w:hAnsi="Arial" w:cs="Arial"/>
        </w:rPr>
      </w:pPr>
      <w:r w:rsidRPr="0012472F">
        <w:rPr>
          <w:rFonts w:ascii="Arial" w:hAnsi="Arial" w:cs="Arial"/>
        </w:rPr>
        <w:t xml:space="preserve">Creese, Gillian, and Brandy Wiebe. 2012. "'Survival Employment': Gender and Deskilling among African Immigrants in Canada." </w:t>
      </w:r>
      <w:r w:rsidRPr="0012472F">
        <w:rPr>
          <w:rFonts w:ascii="Arial" w:hAnsi="Arial" w:cs="Arial"/>
          <w:i/>
          <w:iCs/>
        </w:rPr>
        <w:t>International Migration</w:t>
      </w:r>
      <w:r w:rsidRPr="0012472F">
        <w:rPr>
          <w:rFonts w:ascii="Arial" w:hAnsi="Arial" w:cs="Arial"/>
        </w:rPr>
        <w:t xml:space="preserve"> 50 (5):56-76.</w:t>
      </w:r>
    </w:p>
    <w:p w14:paraId="38AB939A" w14:textId="77777777" w:rsidR="00B93607" w:rsidRDefault="00B93607" w:rsidP="00B93607">
      <w:pPr>
        <w:widowControl w:val="0"/>
        <w:autoSpaceDE w:val="0"/>
        <w:autoSpaceDN w:val="0"/>
        <w:adjustRightInd w:val="0"/>
        <w:rPr>
          <w:rFonts w:ascii="Arial" w:hAnsi="Arial" w:cs="Arial"/>
        </w:rPr>
      </w:pPr>
    </w:p>
    <w:p w14:paraId="128ED479" w14:textId="0C79D34B" w:rsidR="00B93607" w:rsidRDefault="00B93607" w:rsidP="00B93607">
      <w:pPr>
        <w:widowControl w:val="0"/>
        <w:autoSpaceDE w:val="0"/>
        <w:autoSpaceDN w:val="0"/>
        <w:adjustRightInd w:val="0"/>
        <w:rPr>
          <w:rFonts w:ascii="Arial" w:hAnsi="Arial" w:cs="Arial"/>
        </w:rPr>
      </w:pPr>
      <w:proofErr w:type="spellStart"/>
      <w:r w:rsidRPr="007D7CE6">
        <w:rPr>
          <w:rFonts w:ascii="Arial" w:hAnsi="Arial" w:cs="Arial"/>
        </w:rPr>
        <w:t>Kofman</w:t>
      </w:r>
      <w:proofErr w:type="spellEnd"/>
      <w:r w:rsidRPr="007D7CE6">
        <w:rPr>
          <w:rFonts w:ascii="Arial" w:hAnsi="Arial" w:cs="Arial"/>
        </w:rPr>
        <w:t xml:space="preserve">, Eleonore. 2019. "Gendered Mobilities and Vulnerabilities: Refugee Journeys to and in Europe." </w:t>
      </w:r>
      <w:r w:rsidRPr="007D7CE6">
        <w:rPr>
          <w:rFonts w:ascii="Arial" w:hAnsi="Arial" w:cs="Arial"/>
          <w:i/>
          <w:iCs/>
        </w:rPr>
        <w:t>Journal of Ethnic and Migration Studies</w:t>
      </w:r>
      <w:r w:rsidRPr="007D7CE6">
        <w:rPr>
          <w:rFonts w:ascii="Arial" w:hAnsi="Arial" w:cs="Arial"/>
        </w:rPr>
        <w:t xml:space="preserve"> 45(12):2185-99.</w:t>
      </w:r>
    </w:p>
    <w:p w14:paraId="10C65560" w14:textId="77777777" w:rsidR="00CB23C9" w:rsidRDefault="00CB23C9" w:rsidP="00CB23C9">
      <w:pPr>
        <w:widowControl w:val="0"/>
        <w:autoSpaceDE w:val="0"/>
        <w:autoSpaceDN w:val="0"/>
        <w:adjustRightInd w:val="0"/>
        <w:rPr>
          <w:rFonts w:ascii="Helvetica" w:hAnsi="Helvetica" w:cs="Helvetica"/>
          <w:color w:val="000000"/>
        </w:rPr>
      </w:pPr>
    </w:p>
    <w:p w14:paraId="23C5F63B" w14:textId="77777777" w:rsidR="00CB23C9" w:rsidRDefault="00CB23C9" w:rsidP="00CB23C9">
      <w:pPr>
        <w:widowControl w:val="0"/>
        <w:autoSpaceDE w:val="0"/>
        <w:autoSpaceDN w:val="0"/>
        <w:adjustRightInd w:val="0"/>
        <w:rPr>
          <w:rFonts w:ascii="Helvetica" w:hAnsi="Helvetica" w:cs="Helvetica"/>
          <w:color w:val="000000"/>
        </w:rPr>
      </w:pPr>
      <w:proofErr w:type="spellStart"/>
      <w:r>
        <w:rPr>
          <w:rFonts w:ascii="Helvetica" w:hAnsi="Helvetica" w:cs="Helvetica"/>
          <w:color w:val="000000"/>
        </w:rPr>
        <w:t>Nawyn</w:t>
      </w:r>
      <w:proofErr w:type="spellEnd"/>
      <w:r>
        <w:rPr>
          <w:rFonts w:ascii="Helvetica" w:hAnsi="Helvetica" w:cs="Helvetica"/>
          <w:color w:val="000000"/>
        </w:rPr>
        <w:t xml:space="preserve">, Stephanie J. and Julie Park. 2019. "Gendered Segmented Assimilation: Earnings Trajectories of African Immigrant Women and Men." </w:t>
      </w:r>
      <w:r>
        <w:rPr>
          <w:rFonts w:ascii="Helvetica" w:hAnsi="Helvetica" w:cs="Helvetica"/>
          <w:i/>
          <w:iCs/>
          <w:color w:val="000000"/>
        </w:rPr>
        <w:t>Ethnic and Racial Studies</w:t>
      </w:r>
      <w:r>
        <w:rPr>
          <w:rFonts w:ascii="Helvetica" w:hAnsi="Helvetica" w:cs="Helvetica"/>
          <w:color w:val="000000"/>
        </w:rPr>
        <w:t xml:space="preserve"> 42(2):216-34.</w:t>
      </w:r>
    </w:p>
    <w:p w14:paraId="7E28F8E7" w14:textId="77777777" w:rsidR="007D7CE6" w:rsidRDefault="007D7CE6" w:rsidP="00CB23C9">
      <w:pPr>
        <w:widowControl w:val="0"/>
        <w:autoSpaceDE w:val="0"/>
        <w:autoSpaceDN w:val="0"/>
        <w:adjustRightInd w:val="0"/>
        <w:rPr>
          <w:rFonts w:ascii="Arial" w:hAnsi="Arial" w:cs="Arial"/>
        </w:rPr>
      </w:pPr>
    </w:p>
    <w:p w14:paraId="20519675" w14:textId="11497DE4" w:rsidR="00CB23C9" w:rsidRDefault="00CB23C9" w:rsidP="00CB23C9">
      <w:pPr>
        <w:widowControl w:val="0"/>
        <w:autoSpaceDE w:val="0"/>
        <w:autoSpaceDN w:val="0"/>
        <w:adjustRightInd w:val="0"/>
        <w:rPr>
          <w:rFonts w:ascii="Helvetica" w:hAnsi="Helvetica" w:cs="Helvetica"/>
          <w:color w:val="000000"/>
        </w:rPr>
      </w:pPr>
      <w:r>
        <w:rPr>
          <w:rFonts w:ascii="Helvetica" w:hAnsi="Helvetica" w:cs="Helvetica"/>
          <w:color w:val="000000"/>
        </w:rPr>
        <w:t xml:space="preserve">Valdez, Nicol </w:t>
      </w:r>
      <w:proofErr w:type="gramStart"/>
      <w:r>
        <w:rPr>
          <w:rFonts w:ascii="Helvetica" w:hAnsi="Helvetica" w:cs="Helvetica"/>
          <w:color w:val="000000"/>
        </w:rPr>
        <w:t>M.</w:t>
      </w:r>
      <w:proofErr w:type="gramEnd"/>
      <w:r>
        <w:rPr>
          <w:rFonts w:ascii="Helvetica" w:hAnsi="Helvetica" w:cs="Helvetica"/>
          <w:color w:val="000000"/>
        </w:rPr>
        <w:t xml:space="preserve"> and Van C. Tran. 2020. "Gendered Context of Assimilation: The Female Second-Generation Advantage among Latinos." </w:t>
      </w:r>
      <w:r>
        <w:rPr>
          <w:rFonts w:ascii="Helvetica" w:hAnsi="Helvetica" w:cs="Helvetica"/>
          <w:i/>
          <w:iCs/>
          <w:color w:val="000000"/>
        </w:rPr>
        <w:t>Journal of Ethnic and Migration Studies</w:t>
      </w:r>
      <w:r>
        <w:rPr>
          <w:rFonts w:ascii="Helvetica" w:hAnsi="Helvetica" w:cs="Helvetica"/>
          <w:color w:val="000000"/>
        </w:rPr>
        <w:t xml:space="preserve"> 46(9):1709-36.</w:t>
      </w:r>
    </w:p>
    <w:p w14:paraId="4B6F5205" w14:textId="08AA5A85" w:rsidR="007A317C" w:rsidRDefault="007A317C" w:rsidP="00CB23C9">
      <w:pPr>
        <w:widowControl w:val="0"/>
        <w:autoSpaceDE w:val="0"/>
        <w:autoSpaceDN w:val="0"/>
        <w:adjustRightInd w:val="0"/>
        <w:rPr>
          <w:rFonts w:ascii="Helvetica" w:hAnsi="Helvetica" w:cs="Helvetica"/>
          <w:color w:val="000000"/>
        </w:rPr>
      </w:pPr>
    </w:p>
    <w:p w14:paraId="0A5F457C" w14:textId="57ED3C66" w:rsidR="007A317C" w:rsidRPr="00BF273F" w:rsidRDefault="0095159B" w:rsidP="00CB23C9">
      <w:pPr>
        <w:widowControl w:val="0"/>
        <w:autoSpaceDE w:val="0"/>
        <w:autoSpaceDN w:val="0"/>
        <w:adjustRightInd w:val="0"/>
        <w:rPr>
          <w:rFonts w:ascii="Helvetica" w:hAnsi="Helvetica" w:cs="Helvetica"/>
          <w:b/>
          <w:bCs/>
          <w:color w:val="000000"/>
        </w:rPr>
      </w:pPr>
      <w:r>
        <w:rPr>
          <w:rFonts w:ascii="Helvetica" w:hAnsi="Helvetica" w:cs="Helvetica"/>
          <w:b/>
          <w:bCs/>
          <w:color w:val="000000"/>
        </w:rPr>
        <w:t xml:space="preserve">December 7 </w:t>
      </w:r>
      <w:r w:rsidR="007A317C" w:rsidRPr="00BF273F">
        <w:rPr>
          <w:rFonts w:ascii="Helvetica" w:hAnsi="Helvetica" w:cs="Helvetica"/>
          <w:b/>
          <w:bCs/>
          <w:color w:val="000000"/>
        </w:rPr>
        <w:t>(Module 12) Conclusion: International migration &amp; immigrant integration in the age of covid</w:t>
      </w:r>
    </w:p>
    <w:p w14:paraId="6DCE86D0" w14:textId="7493555B" w:rsidR="007A317C" w:rsidRDefault="007A317C" w:rsidP="00CB23C9">
      <w:pPr>
        <w:widowControl w:val="0"/>
        <w:autoSpaceDE w:val="0"/>
        <w:autoSpaceDN w:val="0"/>
        <w:adjustRightInd w:val="0"/>
        <w:rPr>
          <w:rFonts w:ascii="Helvetica" w:hAnsi="Helvetica" w:cs="Helvetica"/>
          <w:color w:val="000000"/>
        </w:rPr>
      </w:pPr>
      <w:r w:rsidRPr="007A317C">
        <w:rPr>
          <w:rFonts w:ascii="Helvetica" w:hAnsi="Helvetica" w:cs="Helvetica"/>
          <w:color w:val="000000"/>
        </w:rPr>
        <w:t xml:space="preserve">Macklin, Audrey. 2021. "(in)Essential Bordering: Canada, Covid, and Mobility." Pp. 23–43 in </w:t>
      </w:r>
      <w:r w:rsidRPr="007A317C">
        <w:rPr>
          <w:rFonts w:ascii="Helvetica" w:hAnsi="Helvetica" w:cs="Helvetica"/>
          <w:i/>
          <w:iCs/>
          <w:color w:val="000000"/>
        </w:rPr>
        <w:t>Migration and Pandemics</w:t>
      </w:r>
      <w:r w:rsidRPr="007A317C">
        <w:rPr>
          <w:rFonts w:ascii="Helvetica" w:hAnsi="Helvetica" w:cs="Helvetica"/>
          <w:color w:val="000000"/>
        </w:rPr>
        <w:t xml:space="preserve">, </w:t>
      </w:r>
      <w:r w:rsidRPr="007A317C">
        <w:rPr>
          <w:rFonts w:ascii="Helvetica" w:hAnsi="Helvetica" w:cs="Helvetica"/>
          <w:i/>
          <w:iCs/>
          <w:color w:val="000000"/>
        </w:rPr>
        <w:t>I</w:t>
      </w:r>
      <w:r>
        <w:rPr>
          <w:rFonts w:ascii="Helvetica" w:hAnsi="Helvetica" w:cs="Helvetica"/>
          <w:i/>
          <w:iCs/>
          <w:color w:val="000000"/>
        </w:rPr>
        <w:t>MISCOE</w:t>
      </w:r>
      <w:r w:rsidRPr="007A317C">
        <w:rPr>
          <w:rFonts w:ascii="Helvetica" w:hAnsi="Helvetica" w:cs="Helvetica"/>
          <w:i/>
          <w:iCs/>
          <w:color w:val="000000"/>
        </w:rPr>
        <w:t xml:space="preserve"> Research Series</w:t>
      </w:r>
      <w:r w:rsidRPr="007A317C">
        <w:rPr>
          <w:rFonts w:ascii="Helvetica" w:hAnsi="Helvetica" w:cs="Helvetica"/>
          <w:color w:val="000000"/>
        </w:rPr>
        <w:t xml:space="preserve">, edited by A. </w:t>
      </w:r>
      <w:proofErr w:type="spellStart"/>
      <w:r w:rsidRPr="007A317C">
        <w:rPr>
          <w:rFonts w:ascii="Helvetica" w:hAnsi="Helvetica" w:cs="Helvetica"/>
          <w:color w:val="000000"/>
        </w:rPr>
        <w:t>Triandafyllidou</w:t>
      </w:r>
      <w:proofErr w:type="spellEnd"/>
      <w:r w:rsidRPr="007A317C">
        <w:rPr>
          <w:rFonts w:ascii="Helvetica" w:hAnsi="Helvetica" w:cs="Helvetica"/>
          <w:color w:val="000000"/>
        </w:rPr>
        <w:t>: Springer.</w:t>
      </w:r>
      <w:r>
        <w:rPr>
          <w:rFonts w:ascii="Helvetica" w:hAnsi="Helvetica" w:cs="Helvetica"/>
          <w:color w:val="000000"/>
        </w:rPr>
        <w:t xml:space="preserve"> </w:t>
      </w:r>
      <w:hyperlink r:id="rId26" w:history="1">
        <w:r w:rsidRPr="007A317C">
          <w:rPr>
            <w:rStyle w:val="Hyperlink"/>
            <w:rFonts w:ascii="Helvetica" w:hAnsi="Helvetica" w:cs="Helvetica"/>
          </w:rPr>
          <w:t>https://link.springer.com/chapter/10.1007/978-3-030-81210-2_2</w:t>
        </w:r>
      </w:hyperlink>
      <w:r>
        <w:rPr>
          <w:rFonts w:ascii="Helvetica" w:hAnsi="Helvetica" w:cs="Helvetica"/>
          <w:color w:val="000000"/>
        </w:rPr>
        <w:t xml:space="preserve"> </w:t>
      </w:r>
    </w:p>
    <w:p w14:paraId="09D5D53A" w14:textId="533E7127" w:rsidR="001B6BAA" w:rsidRDefault="001B6BAA" w:rsidP="001B6BAA">
      <w:pPr>
        <w:rPr>
          <w:rFonts w:ascii="Arial" w:hAnsi="Arial" w:cs="Arial"/>
          <w:bCs/>
        </w:rPr>
      </w:pPr>
    </w:p>
    <w:p w14:paraId="1D87D0FE" w14:textId="15A196BE" w:rsidR="007A317C" w:rsidRDefault="003446B2" w:rsidP="001B6BAA">
      <w:pPr>
        <w:rPr>
          <w:rFonts w:ascii="Arial" w:hAnsi="Arial" w:cs="Arial"/>
          <w:bCs/>
        </w:rPr>
      </w:pPr>
      <w:r w:rsidRPr="003446B2">
        <w:rPr>
          <w:rFonts w:ascii="Arial" w:hAnsi="Arial" w:cs="Arial"/>
          <w:bCs/>
        </w:rPr>
        <w:t xml:space="preserve">Martin, </w:t>
      </w:r>
      <w:proofErr w:type="gramStart"/>
      <w:r w:rsidRPr="003446B2">
        <w:rPr>
          <w:rFonts w:ascii="Arial" w:hAnsi="Arial" w:cs="Arial"/>
          <w:bCs/>
        </w:rPr>
        <w:t>Susan</w:t>
      </w:r>
      <w:proofErr w:type="gramEnd"/>
      <w:r w:rsidRPr="003446B2">
        <w:rPr>
          <w:rFonts w:ascii="Arial" w:hAnsi="Arial" w:cs="Arial"/>
          <w:bCs/>
        </w:rPr>
        <w:t xml:space="preserve"> and Jonas Bergmann. 2021. "(</w:t>
      </w:r>
      <w:proofErr w:type="spellStart"/>
      <w:r w:rsidRPr="003446B2">
        <w:rPr>
          <w:rFonts w:ascii="Arial" w:hAnsi="Arial" w:cs="Arial"/>
          <w:bCs/>
        </w:rPr>
        <w:t>Im</w:t>
      </w:r>
      <w:proofErr w:type="spellEnd"/>
      <w:r w:rsidRPr="003446B2">
        <w:rPr>
          <w:rFonts w:ascii="Arial" w:hAnsi="Arial" w:cs="Arial"/>
          <w:bCs/>
        </w:rPr>
        <w:t xml:space="preserve">)Mobility in the Age of Covid-19." </w:t>
      </w:r>
      <w:r w:rsidRPr="003446B2">
        <w:rPr>
          <w:rFonts w:ascii="Arial" w:hAnsi="Arial" w:cs="Arial"/>
          <w:bCs/>
          <w:i/>
          <w:iCs/>
        </w:rPr>
        <w:t>International Migration Review</w:t>
      </w:r>
      <w:r w:rsidRPr="003446B2">
        <w:rPr>
          <w:rFonts w:ascii="Arial" w:hAnsi="Arial" w:cs="Arial"/>
          <w:bCs/>
        </w:rPr>
        <w:t xml:space="preserve"> 55(3):660-87.</w:t>
      </w:r>
    </w:p>
    <w:p w14:paraId="7320B79C" w14:textId="4930CB8A" w:rsidR="003446B2" w:rsidRDefault="003446B2" w:rsidP="001B6BAA">
      <w:pPr>
        <w:rPr>
          <w:rFonts w:ascii="Arial" w:hAnsi="Arial" w:cs="Arial"/>
          <w:bCs/>
        </w:rPr>
      </w:pPr>
    </w:p>
    <w:p w14:paraId="6FFD4E50" w14:textId="268F6C01" w:rsidR="003446B2" w:rsidRDefault="003446B2" w:rsidP="001B6BAA">
      <w:pPr>
        <w:rPr>
          <w:rFonts w:ascii="Arial" w:hAnsi="Arial" w:cs="Arial"/>
          <w:bCs/>
        </w:rPr>
      </w:pPr>
      <w:r w:rsidRPr="003446B2">
        <w:rPr>
          <w:rFonts w:ascii="Arial" w:hAnsi="Arial" w:cs="Arial"/>
          <w:bCs/>
        </w:rPr>
        <w:t xml:space="preserve">McAuliffe, Marie, Luisa Feline </w:t>
      </w:r>
      <w:proofErr w:type="spellStart"/>
      <w:r w:rsidRPr="003446B2">
        <w:rPr>
          <w:rFonts w:ascii="Arial" w:hAnsi="Arial" w:cs="Arial"/>
          <w:bCs/>
        </w:rPr>
        <w:t>Freier</w:t>
      </w:r>
      <w:proofErr w:type="spellEnd"/>
      <w:r w:rsidRPr="003446B2">
        <w:rPr>
          <w:rFonts w:ascii="Arial" w:hAnsi="Arial" w:cs="Arial"/>
          <w:bCs/>
        </w:rPr>
        <w:t xml:space="preserve">, Ronald </w:t>
      </w:r>
      <w:proofErr w:type="spellStart"/>
      <w:r w:rsidRPr="003446B2">
        <w:rPr>
          <w:rFonts w:ascii="Arial" w:hAnsi="Arial" w:cs="Arial"/>
          <w:bCs/>
        </w:rPr>
        <w:t>Skeldon</w:t>
      </w:r>
      <w:proofErr w:type="spellEnd"/>
      <w:r w:rsidRPr="003446B2">
        <w:rPr>
          <w:rFonts w:ascii="Arial" w:hAnsi="Arial" w:cs="Arial"/>
          <w:bCs/>
        </w:rPr>
        <w:t xml:space="preserve"> and Jenna Blower. 2021. "</w:t>
      </w:r>
      <w:r w:rsidR="002C6027">
        <w:rPr>
          <w:rFonts w:ascii="Arial" w:hAnsi="Arial" w:cs="Arial"/>
          <w:bCs/>
        </w:rPr>
        <w:t xml:space="preserve">Chapter 5. </w:t>
      </w:r>
      <w:r w:rsidRPr="003446B2">
        <w:rPr>
          <w:rFonts w:ascii="Arial" w:hAnsi="Arial" w:cs="Arial"/>
          <w:bCs/>
        </w:rPr>
        <w:t xml:space="preserve">The Great Disrupter: Covid-19’s Impact on Migration, Mobility and Migrants Globally." in </w:t>
      </w:r>
      <w:r w:rsidRPr="003446B2">
        <w:rPr>
          <w:rFonts w:ascii="Arial" w:hAnsi="Arial" w:cs="Arial"/>
          <w:bCs/>
          <w:i/>
          <w:iCs/>
        </w:rPr>
        <w:t>World Migration Report 2022</w:t>
      </w:r>
      <w:r w:rsidRPr="003446B2">
        <w:rPr>
          <w:rFonts w:ascii="Arial" w:hAnsi="Arial" w:cs="Arial"/>
          <w:bCs/>
        </w:rPr>
        <w:t xml:space="preserve">, edited by M. McAuliffe and A. </w:t>
      </w:r>
      <w:proofErr w:type="spellStart"/>
      <w:r w:rsidRPr="003446B2">
        <w:rPr>
          <w:rFonts w:ascii="Arial" w:hAnsi="Arial" w:cs="Arial"/>
          <w:bCs/>
        </w:rPr>
        <w:t>Triandafyllidou</w:t>
      </w:r>
      <w:proofErr w:type="spellEnd"/>
      <w:r w:rsidRPr="003446B2">
        <w:rPr>
          <w:rFonts w:ascii="Arial" w:hAnsi="Arial" w:cs="Arial"/>
          <w:bCs/>
        </w:rPr>
        <w:t>. Geneva: International Organization for Migration (IOM).</w:t>
      </w:r>
      <w:r>
        <w:rPr>
          <w:rFonts w:ascii="Arial" w:hAnsi="Arial" w:cs="Arial"/>
          <w:bCs/>
        </w:rPr>
        <w:t xml:space="preserve"> </w:t>
      </w:r>
      <w:hyperlink r:id="rId27" w:history="1">
        <w:r w:rsidR="002C6027" w:rsidRPr="00756AE3">
          <w:rPr>
            <w:rStyle w:val="Hyperlink"/>
            <w:rFonts w:ascii="Arial" w:hAnsi="Arial" w:cs="Arial"/>
            <w:bCs/>
          </w:rPr>
          <w:t>https://publications.iom.int/system/files/pdf/WMR-2022_0.pdf</w:t>
        </w:r>
      </w:hyperlink>
      <w:r w:rsidR="002C6027">
        <w:rPr>
          <w:rFonts w:ascii="Arial" w:hAnsi="Arial" w:cs="Arial"/>
          <w:bCs/>
        </w:rPr>
        <w:t xml:space="preserve"> </w:t>
      </w:r>
    </w:p>
    <w:p w14:paraId="672F3083" w14:textId="1864FCBD" w:rsidR="009276E3" w:rsidRDefault="009276E3" w:rsidP="001B6BAA">
      <w:pPr>
        <w:rPr>
          <w:rFonts w:ascii="Arial" w:hAnsi="Arial" w:cs="Arial"/>
          <w:bCs/>
        </w:rPr>
      </w:pPr>
    </w:p>
    <w:p w14:paraId="7540AEC1" w14:textId="13C683ED" w:rsidR="009276E3" w:rsidRPr="00E81CD4" w:rsidRDefault="009276E3" w:rsidP="001B6BAA">
      <w:pPr>
        <w:rPr>
          <w:rFonts w:ascii="Arial" w:hAnsi="Arial" w:cs="Arial"/>
          <w:bCs/>
        </w:rPr>
      </w:pPr>
      <w:proofErr w:type="spellStart"/>
      <w:r w:rsidRPr="009276E3">
        <w:rPr>
          <w:rFonts w:ascii="Arial" w:hAnsi="Arial" w:cs="Arial"/>
          <w:bCs/>
        </w:rPr>
        <w:t>Nardon</w:t>
      </w:r>
      <w:proofErr w:type="spellEnd"/>
      <w:r w:rsidRPr="009276E3">
        <w:rPr>
          <w:rFonts w:ascii="Arial" w:hAnsi="Arial" w:cs="Arial"/>
          <w:bCs/>
        </w:rPr>
        <w:t xml:space="preserve">, </w:t>
      </w:r>
      <w:proofErr w:type="spellStart"/>
      <w:r w:rsidRPr="009276E3">
        <w:rPr>
          <w:rFonts w:ascii="Arial" w:hAnsi="Arial" w:cs="Arial"/>
          <w:bCs/>
        </w:rPr>
        <w:t>Luciara</w:t>
      </w:r>
      <w:proofErr w:type="spellEnd"/>
      <w:r w:rsidRPr="009276E3">
        <w:rPr>
          <w:rFonts w:ascii="Arial" w:hAnsi="Arial" w:cs="Arial"/>
          <w:bCs/>
        </w:rPr>
        <w:t xml:space="preserve">, Amrita Hari, Hui Zhang, Liam P.S. </w:t>
      </w:r>
      <w:proofErr w:type="spellStart"/>
      <w:r w:rsidRPr="009276E3">
        <w:rPr>
          <w:rFonts w:ascii="Arial" w:hAnsi="Arial" w:cs="Arial"/>
          <w:bCs/>
        </w:rPr>
        <w:t>Hoselton</w:t>
      </w:r>
      <w:proofErr w:type="spellEnd"/>
      <w:r w:rsidRPr="009276E3">
        <w:rPr>
          <w:rFonts w:ascii="Arial" w:hAnsi="Arial" w:cs="Arial"/>
          <w:bCs/>
        </w:rPr>
        <w:t xml:space="preserve"> and Aliya </w:t>
      </w:r>
      <w:proofErr w:type="spellStart"/>
      <w:r w:rsidRPr="009276E3">
        <w:rPr>
          <w:rFonts w:ascii="Arial" w:hAnsi="Arial" w:cs="Arial"/>
          <w:bCs/>
        </w:rPr>
        <w:t>Kuzhabekova</w:t>
      </w:r>
      <w:proofErr w:type="spellEnd"/>
      <w:r w:rsidRPr="009276E3">
        <w:rPr>
          <w:rFonts w:ascii="Arial" w:hAnsi="Arial" w:cs="Arial"/>
          <w:bCs/>
        </w:rPr>
        <w:t xml:space="preserve">. 2022. "Skilled Immigrant Women's Career Trajectories During the Covid-19 Pandemic in Canada." </w:t>
      </w:r>
      <w:r w:rsidRPr="009276E3">
        <w:rPr>
          <w:rFonts w:ascii="Arial" w:hAnsi="Arial" w:cs="Arial"/>
          <w:bCs/>
          <w:i/>
          <w:iCs/>
        </w:rPr>
        <w:t xml:space="preserve">Equality, </w:t>
      </w:r>
      <w:proofErr w:type="gramStart"/>
      <w:r w:rsidRPr="009276E3">
        <w:rPr>
          <w:rFonts w:ascii="Arial" w:hAnsi="Arial" w:cs="Arial"/>
          <w:bCs/>
          <w:i/>
          <w:iCs/>
        </w:rPr>
        <w:t>Diversity</w:t>
      </w:r>
      <w:proofErr w:type="gramEnd"/>
      <w:r w:rsidRPr="009276E3">
        <w:rPr>
          <w:rFonts w:ascii="Arial" w:hAnsi="Arial" w:cs="Arial"/>
          <w:bCs/>
          <w:i/>
          <w:iCs/>
        </w:rPr>
        <w:t xml:space="preserve"> and Inclusion</w:t>
      </w:r>
      <w:r w:rsidRPr="009276E3">
        <w:rPr>
          <w:rFonts w:ascii="Arial" w:hAnsi="Arial" w:cs="Arial"/>
          <w:bCs/>
        </w:rPr>
        <w:t xml:space="preserve"> 41(1):112-28. </w:t>
      </w:r>
      <w:hyperlink r:id="rId28" w:history="1">
        <w:r w:rsidRPr="000E079C">
          <w:rPr>
            <w:rStyle w:val="Hyperlink"/>
            <w:rFonts w:ascii="Arial" w:hAnsi="Arial" w:cs="Arial"/>
            <w:bCs/>
          </w:rPr>
          <w:t>https://www.emerald.com/insight/content/doi/10.1108/EDI-09-2020-0255/full/html</w:t>
        </w:r>
      </w:hyperlink>
      <w:r>
        <w:rPr>
          <w:rFonts w:ascii="Arial" w:hAnsi="Arial" w:cs="Arial"/>
          <w:bCs/>
        </w:rPr>
        <w:t xml:space="preserve"> </w:t>
      </w:r>
    </w:p>
    <w:sectPr w:rsidR="009276E3" w:rsidRPr="00E81CD4" w:rsidSect="00255581">
      <w:footerReference w:type="even" r:id="rId29"/>
      <w:footerReference w:type="default" r:id="rId30"/>
      <w:pgSz w:w="12240" w:h="15840"/>
      <w:pgMar w:top="1008" w:right="1440" w:bottom="1440" w:left="1440" w:header="706" w:footer="10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6C7F5" w14:textId="77777777" w:rsidR="00D636B5" w:rsidRDefault="00D636B5" w:rsidP="00C84C75">
      <w:r>
        <w:separator/>
      </w:r>
    </w:p>
  </w:endnote>
  <w:endnote w:type="continuationSeparator" w:id="0">
    <w:p w14:paraId="4AA57CDE" w14:textId="77777777" w:rsidR="00D636B5" w:rsidRDefault="00D636B5" w:rsidP="00C84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92D19" w14:textId="77777777" w:rsidR="00E7128E" w:rsidRDefault="00E7128E" w:rsidP="00C84C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4D0DD9" w14:textId="77777777" w:rsidR="00E7128E" w:rsidRDefault="00E712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7F5B7" w14:textId="77777777" w:rsidR="00E7128E" w:rsidRPr="00F32D9F" w:rsidRDefault="00E7128E" w:rsidP="00C84C75">
    <w:pPr>
      <w:pStyle w:val="Footer"/>
      <w:framePr w:wrap="around" w:vAnchor="text" w:hAnchor="margin" w:xAlign="center" w:y="1"/>
      <w:rPr>
        <w:rStyle w:val="PageNumber"/>
        <w:rFonts w:ascii="Arial" w:hAnsi="Arial" w:cs="Arial"/>
      </w:rPr>
    </w:pPr>
    <w:r w:rsidRPr="00F32D9F">
      <w:rPr>
        <w:rStyle w:val="PageNumber"/>
        <w:rFonts w:ascii="Arial" w:hAnsi="Arial" w:cs="Arial"/>
      </w:rPr>
      <w:fldChar w:fldCharType="begin"/>
    </w:r>
    <w:r w:rsidRPr="00F32D9F">
      <w:rPr>
        <w:rStyle w:val="PageNumber"/>
        <w:rFonts w:ascii="Arial" w:hAnsi="Arial" w:cs="Arial"/>
      </w:rPr>
      <w:instrText xml:space="preserve">PAGE  </w:instrText>
    </w:r>
    <w:r w:rsidRPr="00F32D9F">
      <w:rPr>
        <w:rStyle w:val="PageNumber"/>
        <w:rFonts w:ascii="Arial" w:hAnsi="Arial" w:cs="Arial"/>
      </w:rPr>
      <w:fldChar w:fldCharType="separate"/>
    </w:r>
    <w:r w:rsidRPr="00F32D9F">
      <w:rPr>
        <w:rStyle w:val="PageNumber"/>
        <w:rFonts w:ascii="Arial" w:hAnsi="Arial" w:cs="Arial"/>
        <w:noProof/>
      </w:rPr>
      <w:t>1</w:t>
    </w:r>
    <w:r w:rsidRPr="00F32D9F">
      <w:rPr>
        <w:rStyle w:val="PageNumber"/>
        <w:rFonts w:ascii="Arial" w:hAnsi="Arial" w:cs="Arial"/>
      </w:rPr>
      <w:fldChar w:fldCharType="end"/>
    </w:r>
  </w:p>
  <w:p w14:paraId="72034B98" w14:textId="77777777" w:rsidR="00E7128E" w:rsidRDefault="00E71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D201F" w14:textId="77777777" w:rsidR="00D636B5" w:rsidRDefault="00D636B5" w:rsidP="00C84C75">
      <w:r>
        <w:separator/>
      </w:r>
    </w:p>
  </w:footnote>
  <w:footnote w:type="continuationSeparator" w:id="0">
    <w:p w14:paraId="118B5EE9" w14:textId="77777777" w:rsidR="00D636B5" w:rsidRDefault="00D636B5" w:rsidP="00C84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047DA"/>
    <w:multiLevelType w:val="hybridMultilevel"/>
    <w:tmpl w:val="6BCAA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21F8C"/>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3B336B"/>
    <w:multiLevelType w:val="hybridMultilevel"/>
    <w:tmpl w:val="7C320D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0A22C87"/>
    <w:multiLevelType w:val="hybridMultilevel"/>
    <w:tmpl w:val="E63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D68DE"/>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8F27D20"/>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202F74"/>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290F9F"/>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8D50D9"/>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0003D3"/>
    <w:multiLevelType w:val="hybridMultilevel"/>
    <w:tmpl w:val="F0187E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76D49"/>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1A6954"/>
    <w:multiLevelType w:val="hybridMultilevel"/>
    <w:tmpl w:val="373EC9A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84547D4"/>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6E58D7"/>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17417F"/>
    <w:multiLevelType w:val="hybridMultilevel"/>
    <w:tmpl w:val="B16E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5E22D5"/>
    <w:multiLevelType w:val="hybridMultilevel"/>
    <w:tmpl w:val="CDDE4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6E6325"/>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C5418E"/>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D73FAB"/>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CC71AF"/>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0E057F"/>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563466">
    <w:abstractNumId w:val="17"/>
  </w:num>
  <w:num w:numId="2" w16cid:durableId="1343973884">
    <w:abstractNumId w:val="20"/>
  </w:num>
  <w:num w:numId="3" w16cid:durableId="1959022401">
    <w:abstractNumId w:val="18"/>
  </w:num>
  <w:num w:numId="4" w16cid:durableId="1584489190">
    <w:abstractNumId w:val="11"/>
  </w:num>
  <w:num w:numId="5" w16cid:durableId="669602415">
    <w:abstractNumId w:val="8"/>
  </w:num>
  <w:num w:numId="6" w16cid:durableId="351882360">
    <w:abstractNumId w:val="6"/>
  </w:num>
  <w:num w:numId="7" w16cid:durableId="1749882780">
    <w:abstractNumId w:val="2"/>
  </w:num>
  <w:num w:numId="8" w16cid:durableId="1462309975">
    <w:abstractNumId w:val="10"/>
  </w:num>
  <w:num w:numId="9" w16cid:durableId="372770675">
    <w:abstractNumId w:val="1"/>
  </w:num>
  <w:num w:numId="10" w16cid:durableId="1122924490">
    <w:abstractNumId w:val="4"/>
  </w:num>
  <w:num w:numId="11" w16cid:durableId="1862358643">
    <w:abstractNumId w:val="14"/>
  </w:num>
  <w:num w:numId="12" w16cid:durableId="1646816437">
    <w:abstractNumId w:val="21"/>
  </w:num>
  <w:num w:numId="13" w16cid:durableId="713506271">
    <w:abstractNumId w:val="9"/>
  </w:num>
  <w:num w:numId="14" w16cid:durableId="1021207097">
    <w:abstractNumId w:val="19"/>
  </w:num>
  <w:num w:numId="15" w16cid:durableId="1644700658">
    <w:abstractNumId w:val="13"/>
  </w:num>
  <w:num w:numId="16" w16cid:durableId="491406304">
    <w:abstractNumId w:val="7"/>
  </w:num>
  <w:num w:numId="17" w16cid:durableId="1651398709">
    <w:abstractNumId w:val="15"/>
  </w:num>
  <w:num w:numId="18" w16cid:durableId="2045446255">
    <w:abstractNumId w:val="3"/>
  </w:num>
  <w:num w:numId="19" w16cid:durableId="1579360423">
    <w:abstractNumId w:val="0"/>
  </w:num>
  <w:num w:numId="20" w16cid:durableId="634991784">
    <w:abstractNumId w:val="16"/>
  </w:num>
  <w:num w:numId="21" w16cid:durableId="849835099">
    <w:abstractNumId w:val="5"/>
  </w:num>
  <w:num w:numId="22" w16cid:durableId="17894732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927"/>
    <w:rsid w:val="000053DA"/>
    <w:rsid w:val="000055A8"/>
    <w:rsid w:val="00013290"/>
    <w:rsid w:val="000212E1"/>
    <w:rsid w:val="00022722"/>
    <w:rsid w:val="00024DF6"/>
    <w:rsid w:val="0003027D"/>
    <w:rsid w:val="00030F8B"/>
    <w:rsid w:val="00031DF3"/>
    <w:rsid w:val="000325AA"/>
    <w:rsid w:val="00041F8A"/>
    <w:rsid w:val="000444B5"/>
    <w:rsid w:val="0005296F"/>
    <w:rsid w:val="00052DDD"/>
    <w:rsid w:val="00060652"/>
    <w:rsid w:val="00065F36"/>
    <w:rsid w:val="000763C8"/>
    <w:rsid w:val="00081D93"/>
    <w:rsid w:val="00082A0D"/>
    <w:rsid w:val="00082B64"/>
    <w:rsid w:val="00091DB0"/>
    <w:rsid w:val="00096EF7"/>
    <w:rsid w:val="000A2490"/>
    <w:rsid w:val="000A5FE6"/>
    <w:rsid w:val="000A69B7"/>
    <w:rsid w:val="000C3336"/>
    <w:rsid w:val="000C661D"/>
    <w:rsid w:val="000C687A"/>
    <w:rsid w:val="000C7847"/>
    <w:rsid w:val="000E1113"/>
    <w:rsid w:val="000E4B93"/>
    <w:rsid w:val="000E59CA"/>
    <w:rsid w:val="000E7A1D"/>
    <w:rsid w:val="000E7B11"/>
    <w:rsid w:val="000F2D84"/>
    <w:rsid w:val="00102EC8"/>
    <w:rsid w:val="001110E4"/>
    <w:rsid w:val="00111C07"/>
    <w:rsid w:val="00113340"/>
    <w:rsid w:val="00121B99"/>
    <w:rsid w:val="001224A9"/>
    <w:rsid w:val="001239B4"/>
    <w:rsid w:val="0012472F"/>
    <w:rsid w:val="00124F9E"/>
    <w:rsid w:val="00132F12"/>
    <w:rsid w:val="00134633"/>
    <w:rsid w:val="001414D5"/>
    <w:rsid w:val="00141AB0"/>
    <w:rsid w:val="00144A7E"/>
    <w:rsid w:val="00146421"/>
    <w:rsid w:val="001525EF"/>
    <w:rsid w:val="00157AD4"/>
    <w:rsid w:val="00173DB4"/>
    <w:rsid w:val="00180A43"/>
    <w:rsid w:val="00181C87"/>
    <w:rsid w:val="001836D2"/>
    <w:rsid w:val="001874F2"/>
    <w:rsid w:val="001931CE"/>
    <w:rsid w:val="00194A4D"/>
    <w:rsid w:val="001B3844"/>
    <w:rsid w:val="001B4CDA"/>
    <w:rsid w:val="001B6BAA"/>
    <w:rsid w:val="001C0C95"/>
    <w:rsid w:val="001C1D20"/>
    <w:rsid w:val="001D5238"/>
    <w:rsid w:val="001E10D0"/>
    <w:rsid w:val="001E233B"/>
    <w:rsid w:val="001E6B16"/>
    <w:rsid w:val="001E7216"/>
    <w:rsid w:val="001F072F"/>
    <w:rsid w:val="001F3E46"/>
    <w:rsid w:val="00203DDF"/>
    <w:rsid w:val="00204F9F"/>
    <w:rsid w:val="00213EDF"/>
    <w:rsid w:val="002140AC"/>
    <w:rsid w:val="0021421A"/>
    <w:rsid w:val="00221A6B"/>
    <w:rsid w:val="00230A3F"/>
    <w:rsid w:val="00234E48"/>
    <w:rsid w:val="00235E3B"/>
    <w:rsid w:val="002378DA"/>
    <w:rsid w:val="0024246E"/>
    <w:rsid w:val="00245B82"/>
    <w:rsid w:val="00247401"/>
    <w:rsid w:val="00252ED8"/>
    <w:rsid w:val="00253F1E"/>
    <w:rsid w:val="00255581"/>
    <w:rsid w:val="0026332E"/>
    <w:rsid w:val="00276CED"/>
    <w:rsid w:val="002777C1"/>
    <w:rsid w:val="00277F16"/>
    <w:rsid w:val="00283AF7"/>
    <w:rsid w:val="0028578A"/>
    <w:rsid w:val="00297EEE"/>
    <w:rsid w:val="002A21B4"/>
    <w:rsid w:val="002A26DB"/>
    <w:rsid w:val="002A58A4"/>
    <w:rsid w:val="002C3BD0"/>
    <w:rsid w:val="002C5650"/>
    <w:rsid w:val="002C5DC3"/>
    <w:rsid w:val="002C6027"/>
    <w:rsid w:val="002D514C"/>
    <w:rsid w:val="002D7447"/>
    <w:rsid w:val="002E3753"/>
    <w:rsid w:val="002E3A93"/>
    <w:rsid w:val="002F2F9E"/>
    <w:rsid w:val="0030374A"/>
    <w:rsid w:val="0031126E"/>
    <w:rsid w:val="00325FC6"/>
    <w:rsid w:val="00326796"/>
    <w:rsid w:val="003437D9"/>
    <w:rsid w:val="003446B2"/>
    <w:rsid w:val="00355634"/>
    <w:rsid w:val="0038040C"/>
    <w:rsid w:val="003A3463"/>
    <w:rsid w:val="003B28B9"/>
    <w:rsid w:val="003B37DB"/>
    <w:rsid w:val="003B55B4"/>
    <w:rsid w:val="003C13A3"/>
    <w:rsid w:val="003D3E7F"/>
    <w:rsid w:val="003E6FD8"/>
    <w:rsid w:val="003F0644"/>
    <w:rsid w:val="003F0936"/>
    <w:rsid w:val="003F76E0"/>
    <w:rsid w:val="00400377"/>
    <w:rsid w:val="00405011"/>
    <w:rsid w:val="004134DC"/>
    <w:rsid w:val="0041401D"/>
    <w:rsid w:val="00443925"/>
    <w:rsid w:val="00445190"/>
    <w:rsid w:val="00445716"/>
    <w:rsid w:val="004707F4"/>
    <w:rsid w:val="0048447C"/>
    <w:rsid w:val="00487D2C"/>
    <w:rsid w:val="004A2DD0"/>
    <w:rsid w:val="004A4C22"/>
    <w:rsid w:val="004A4F36"/>
    <w:rsid w:val="004B23D9"/>
    <w:rsid w:val="004C60AC"/>
    <w:rsid w:val="004E28CA"/>
    <w:rsid w:val="004E36AE"/>
    <w:rsid w:val="004E43F2"/>
    <w:rsid w:val="004E5CF0"/>
    <w:rsid w:val="004F0208"/>
    <w:rsid w:val="004F194A"/>
    <w:rsid w:val="004F2343"/>
    <w:rsid w:val="004F44CE"/>
    <w:rsid w:val="004F578E"/>
    <w:rsid w:val="004F613A"/>
    <w:rsid w:val="005003BD"/>
    <w:rsid w:val="00500B4C"/>
    <w:rsid w:val="00500CBC"/>
    <w:rsid w:val="0050609B"/>
    <w:rsid w:val="00507B3B"/>
    <w:rsid w:val="005170FC"/>
    <w:rsid w:val="0052427D"/>
    <w:rsid w:val="00525F4C"/>
    <w:rsid w:val="0054293E"/>
    <w:rsid w:val="00544E95"/>
    <w:rsid w:val="00564112"/>
    <w:rsid w:val="005703CB"/>
    <w:rsid w:val="0057120A"/>
    <w:rsid w:val="005719CC"/>
    <w:rsid w:val="00585E96"/>
    <w:rsid w:val="0059511E"/>
    <w:rsid w:val="0059661C"/>
    <w:rsid w:val="005A1C8F"/>
    <w:rsid w:val="005A5B61"/>
    <w:rsid w:val="005A6DF2"/>
    <w:rsid w:val="005C287D"/>
    <w:rsid w:val="005C3D0D"/>
    <w:rsid w:val="005D194C"/>
    <w:rsid w:val="005D2B75"/>
    <w:rsid w:val="005D6DE2"/>
    <w:rsid w:val="005E2AE0"/>
    <w:rsid w:val="005E32E3"/>
    <w:rsid w:val="005E3B9F"/>
    <w:rsid w:val="005E6073"/>
    <w:rsid w:val="005F411B"/>
    <w:rsid w:val="006013A8"/>
    <w:rsid w:val="006078BB"/>
    <w:rsid w:val="0061507E"/>
    <w:rsid w:val="0062228F"/>
    <w:rsid w:val="00622469"/>
    <w:rsid w:val="0062370B"/>
    <w:rsid w:val="00630B05"/>
    <w:rsid w:val="00632956"/>
    <w:rsid w:val="00641647"/>
    <w:rsid w:val="0064714D"/>
    <w:rsid w:val="0066000C"/>
    <w:rsid w:val="00661263"/>
    <w:rsid w:val="00666739"/>
    <w:rsid w:val="00667A62"/>
    <w:rsid w:val="00670DDE"/>
    <w:rsid w:val="0067452E"/>
    <w:rsid w:val="00680615"/>
    <w:rsid w:val="00682C20"/>
    <w:rsid w:val="00683975"/>
    <w:rsid w:val="00684100"/>
    <w:rsid w:val="006903F4"/>
    <w:rsid w:val="006B1C8C"/>
    <w:rsid w:val="006B422B"/>
    <w:rsid w:val="006C0320"/>
    <w:rsid w:val="006C6742"/>
    <w:rsid w:val="006C7147"/>
    <w:rsid w:val="006E365A"/>
    <w:rsid w:val="006F0146"/>
    <w:rsid w:val="006F0220"/>
    <w:rsid w:val="006F4AF7"/>
    <w:rsid w:val="00700982"/>
    <w:rsid w:val="007014AE"/>
    <w:rsid w:val="007050D9"/>
    <w:rsid w:val="0070605F"/>
    <w:rsid w:val="0071422A"/>
    <w:rsid w:val="00715D2B"/>
    <w:rsid w:val="007318EA"/>
    <w:rsid w:val="0073335C"/>
    <w:rsid w:val="00753E6A"/>
    <w:rsid w:val="007605C4"/>
    <w:rsid w:val="007606D9"/>
    <w:rsid w:val="00762661"/>
    <w:rsid w:val="00773A6E"/>
    <w:rsid w:val="00773F1D"/>
    <w:rsid w:val="00783B25"/>
    <w:rsid w:val="00784F9C"/>
    <w:rsid w:val="00785A05"/>
    <w:rsid w:val="007865F2"/>
    <w:rsid w:val="007867BC"/>
    <w:rsid w:val="0078766C"/>
    <w:rsid w:val="00790479"/>
    <w:rsid w:val="00794184"/>
    <w:rsid w:val="007A0BD8"/>
    <w:rsid w:val="007A317C"/>
    <w:rsid w:val="007A379C"/>
    <w:rsid w:val="007B0514"/>
    <w:rsid w:val="007B6AC9"/>
    <w:rsid w:val="007C0D22"/>
    <w:rsid w:val="007C305D"/>
    <w:rsid w:val="007D4A71"/>
    <w:rsid w:val="007D7CE6"/>
    <w:rsid w:val="007E7921"/>
    <w:rsid w:val="007F2399"/>
    <w:rsid w:val="007F3A0C"/>
    <w:rsid w:val="007F427E"/>
    <w:rsid w:val="007F5FE2"/>
    <w:rsid w:val="00804B1A"/>
    <w:rsid w:val="00804E1B"/>
    <w:rsid w:val="008051E5"/>
    <w:rsid w:val="00805A82"/>
    <w:rsid w:val="00813652"/>
    <w:rsid w:val="00815CBE"/>
    <w:rsid w:val="00815D42"/>
    <w:rsid w:val="0082177A"/>
    <w:rsid w:val="008224F6"/>
    <w:rsid w:val="0082476B"/>
    <w:rsid w:val="0083060C"/>
    <w:rsid w:val="0083110B"/>
    <w:rsid w:val="00833CD0"/>
    <w:rsid w:val="00853E70"/>
    <w:rsid w:val="00854928"/>
    <w:rsid w:val="00854F8E"/>
    <w:rsid w:val="00863599"/>
    <w:rsid w:val="00867D31"/>
    <w:rsid w:val="00884915"/>
    <w:rsid w:val="0088492C"/>
    <w:rsid w:val="00885EBA"/>
    <w:rsid w:val="00891492"/>
    <w:rsid w:val="008937EF"/>
    <w:rsid w:val="00895499"/>
    <w:rsid w:val="008956E4"/>
    <w:rsid w:val="008A244E"/>
    <w:rsid w:val="008B43A0"/>
    <w:rsid w:val="008B4FBA"/>
    <w:rsid w:val="008B6BE1"/>
    <w:rsid w:val="008C1341"/>
    <w:rsid w:val="008C7242"/>
    <w:rsid w:val="008D27D8"/>
    <w:rsid w:val="008D7A61"/>
    <w:rsid w:val="008E60BC"/>
    <w:rsid w:val="008E773F"/>
    <w:rsid w:val="008F5BB5"/>
    <w:rsid w:val="00900D1B"/>
    <w:rsid w:val="0090372C"/>
    <w:rsid w:val="00917F4C"/>
    <w:rsid w:val="00921A3C"/>
    <w:rsid w:val="00921E3F"/>
    <w:rsid w:val="00924CA5"/>
    <w:rsid w:val="009273FF"/>
    <w:rsid w:val="009276E3"/>
    <w:rsid w:val="0093094F"/>
    <w:rsid w:val="00931F34"/>
    <w:rsid w:val="009402DD"/>
    <w:rsid w:val="00950C89"/>
    <w:rsid w:val="0095159B"/>
    <w:rsid w:val="00952E98"/>
    <w:rsid w:val="00962200"/>
    <w:rsid w:val="009708EA"/>
    <w:rsid w:val="0097715C"/>
    <w:rsid w:val="00977563"/>
    <w:rsid w:val="009806A4"/>
    <w:rsid w:val="00993927"/>
    <w:rsid w:val="009A2A5B"/>
    <w:rsid w:val="009B2E2F"/>
    <w:rsid w:val="009B4174"/>
    <w:rsid w:val="009B4B04"/>
    <w:rsid w:val="009C55B4"/>
    <w:rsid w:val="009D3FE9"/>
    <w:rsid w:val="009E3A68"/>
    <w:rsid w:val="009E4F38"/>
    <w:rsid w:val="009F465C"/>
    <w:rsid w:val="009F7649"/>
    <w:rsid w:val="00A0213C"/>
    <w:rsid w:val="00A05977"/>
    <w:rsid w:val="00A064D5"/>
    <w:rsid w:val="00A13510"/>
    <w:rsid w:val="00A31736"/>
    <w:rsid w:val="00A336EE"/>
    <w:rsid w:val="00A33A37"/>
    <w:rsid w:val="00A354F7"/>
    <w:rsid w:val="00A409F4"/>
    <w:rsid w:val="00A4101B"/>
    <w:rsid w:val="00A41F59"/>
    <w:rsid w:val="00A45042"/>
    <w:rsid w:val="00A5443E"/>
    <w:rsid w:val="00A54DCC"/>
    <w:rsid w:val="00A5520F"/>
    <w:rsid w:val="00A73869"/>
    <w:rsid w:val="00A743D6"/>
    <w:rsid w:val="00A75CDE"/>
    <w:rsid w:val="00A766D6"/>
    <w:rsid w:val="00A83858"/>
    <w:rsid w:val="00A95150"/>
    <w:rsid w:val="00AA15CB"/>
    <w:rsid w:val="00AA6EE3"/>
    <w:rsid w:val="00AB2843"/>
    <w:rsid w:val="00AB3664"/>
    <w:rsid w:val="00AB46C9"/>
    <w:rsid w:val="00AB63B3"/>
    <w:rsid w:val="00AC4EC2"/>
    <w:rsid w:val="00AD0504"/>
    <w:rsid w:val="00AD6EBC"/>
    <w:rsid w:val="00AE43C9"/>
    <w:rsid w:val="00AE7F41"/>
    <w:rsid w:val="00AE7F79"/>
    <w:rsid w:val="00AF315E"/>
    <w:rsid w:val="00AF42D5"/>
    <w:rsid w:val="00AF5BFB"/>
    <w:rsid w:val="00AF74FF"/>
    <w:rsid w:val="00B152C7"/>
    <w:rsid w:val="00B30A90"/>
    <w:rsid w:val="00B43668"/>
    <w:rsid w:val="00B502CE"/>
    <w:rsid w:val="00B537BE"/>
    <w:rsid w:val="00B56288"/>
    <w:rsid w:val="00B60538"/>
    <w:rsid w:val="00B619D5"/>
    <w:rsid w:val="00B62A0C"/>
    <w:rsid w:val="00B6575E"/>
    <w:rsid w:val="00B66331"/>
    <w:rsid w:val="00B67FE7"/>
    <w:rsid w:val="00B7279D"/>
    <w:rsid w:val="00B739A0"/>
    <w:rsid w:val="00B80246"/>
    <w:rsid w:val="00B817BC"/>
    <w:rsid w:val="00B90956"/>
    <w:rsid w:val="00B93607"/>
    <w:rsid w:val="00BA1F11"/>
    <w:rsid w:val="00BB00B1"/>
    <w:rsid w:val="00BB0EE4"/>
    <w:rsid w:val="00BB3FBB"/>
    <w:rsid w:val="00BC1CA9"/>
    <w:rsid w:val="00BC22C4"/>
    <w:rsid w:val="00BC2443"/>
    <w:rsid w:val="00BC4537"/>
    <w:rsid w:val="00BC6DB6"/>
    <w:rsid w:val="00BD1EDD"/>
    <w:rsid w:val="00BD4485"/>
    <w:rsid w:val="00BE0CCF"/>
    <w:rsid w:val="00BE5ED3"/>
    <w:rsid w:val="00BE62EA"/>
    <w:rsid w:val="00BE7E9E"/>
    <w:rsid w:val="00BF273F"/>
    <w:rsid w:val="00C05495"/>
    <w:rsid w:val="00C05BA6"/>
    <w:rsid w:val="00C133B5"/>
    <w:rsid w:val="00C20751"/>
    <w:rsid w:val="00C21B8B"/>
    <w:rsid w:val="00C271D1"/>
    <w:rsid w:val="00C27D5A"/>
    <w:rsid w:val="00C32B9E"/>
    <w:rsid w:val="00C432F8"/>
    <w:rsid w:val="00C43DF8"/>
    <w:rsid w:val="00C5396D"/>
    <w:rsid w:val="00C66613"/>
    <w:rsid w:val="00C82CA9"/>
    <w:rsid w:val="00C82D1A"/>
    <w:rsid w:val="00C82DBB"/>
    <w:rsid w:val="00C84C75"/>
    <w:rsid w:val="00C8533F"/>
    <w:rsid w:val="00C92825"/>
    <w:rsid w:val="00C966AB"/>
    <w:rsid w:val="00CA20AA"/>
    <w:rsid w:val="00CB11ED"/>
    <w:rsid w:val="00CB23C9"/>
    <w:rsid w:val="00CB3293"/>
    <w:rsid w:val="00CC2B3D"/>
    <w:rsid w:val="00CD117B"/>
    <w:rsid w:val="00CD53E1"/>
    <w:rsid w:val="00CE02CA"/>
    <w:rsid w:val="00CE3548"/>
    <w:rsid w:val="00CF06FE"/>
    <w:rsid w:val="00CF272F"/>
    <w:rsid w:val="00D018BB"/>
    <w:rsid w:val="00D061CA"/>
    <w:rsid w:val="00D06F95"/>
    <w:rsid w:val="00D139DF"/>
    <w:rsid w:val="00D13B79"/>
    <w:rsid w:val="00D23EC2"/>
    <w:rsid w:val="00D242BF"/>
    <w:rsid w:val="00D435D4"/>
    <w:rsid w:val="00D51AC6"/>
    <w:rsid w:val="00D51D91"/>
    <w:rsid w:val="00D531E1"/>
    <w:rsid w:val="00D541A1"/>
    <w:rsid w:val="00D543F4"/>
    <w:rsid w:val="00D636B5"/>
    <w:rsid w:val="00D67B0B"/>
    <w:rsid w:val="00D77C91"/>
    <w:rsid w:val="00D83241"/>
    <w:rsid w:val="00D85844"/>
    <w:rsid w:val="00D87750"/>
    <w:rsid w:val="00D91686"/>
    <w:rsid w:val="00DA0B72"/>
    <w:rsid w:val="00DB1727"/>
    <w:rsid w:val="00DB31EF"/>
    <w:rsid w:val="00DC0D56"/>
    <w:rsid w:val="00DC0E6C"/>
    <w:rsid w:val="00DC3CDF"/>
    <w:rsid w:val="00DC6734"/>
    <w:rsid w:val="00DD6AC0"/>
    <w:rsid w:val="00DE7F47"/>
    <w:rsid w:val="00DF1280"/>
    <w:rsid w:val="00DF2B32"/>
    <w:rsid w:val="00E0087A"/>
    <w:rsid w:val="00E06D1E"/>
    <w:rsid w:val="00E072FB"/>
    <w:rsid w:val="00E1558C"/>
    <w:rsid w:val="00E158FA"/>
    <w:rsid w:val="00E15C15"/>
    <w:rsid w:val="00E30D80"/>
    <w:rsid w:val="00E31946"/>
    <w:rsid w:val="00E320D5"/>
    <w:rsid w:val="00E322F9"/>
    <w:rsid w:val="00E35CEC"/>
    <w:rsid w:val="00E37487"/>
    <w:rsid w:val="00E46098"/>
    <w:rsid w:val="00E50751"/>
    <w:rsid w:val="00E52061"/>
    <w:rsid w:val="00E55083"/>
    <w:rsid w:val="00E7128E"/>
    <w:rsid w:val="00E76DE6"/>
    <w:rsid w:val="00E8170F"/>
    <w:rsid w:val="00E81CD4"/>
    <w:rsid w:val="00E831D7"/>
    <w:rsid w:val="00E83D3D"/>
    <w:rsid w:val="00E87528"/>
    <w:rsid w:val="00E93874"/>
    <w:rsid w:val="00E952F7"/>
    <w:rsid w:val="00E9642B"/>
    <w:rsid w:val="00EA0855"/>
    <w:rsid w:val="00EA11BE"/>
    <w:rsid w:val="00EA3726"/>
    <w:rsid w:val="00EB5651"/>
    <w:rsid w:val="00EC412C"/>
    <w:rsid w:val="00EC4BD9"/>
    <w:rsid w:val="00ED1349"/>
    <w:rsid w:val="00ED51B8"/>
    <w:rsid w:val="00ED52A8"/>
    <w:rsid w:val="00EE4807"/>
    <w:rsid w:val="00EF2CC3"/>
    <w:rsid w:val="00F046F1"/>
    <w:rsid w:val="00F11EEB"/>
    <w:rsid w:val="00F12088"/>
    <w:rsid w:val="00F13474"/>
    <w:rsid w:val="00F145C5"/>
    <w:rsid w:val="00F264BA"/>
    <w:rsid w:val="00F2661A"/>
    <w:rsid w:val="00F32D9F"/>
    <w:rsid w:val="00F33FD1"/>
    <w:rsid w:val="00F522EB"/>
    <w:rsid w:val="00F57FF9"/>
    <w:rsid w:val="00F70ADA"/>
    <w:rsid w:val="00F8596C"/>
    <w:rsid w:val="00F916EA"/>
    <w:rsid w:val="00F939EA"/>
    <w:rsid w:val="00F94A46"/>
    <w:rsid w:val="00FA479B"/>
    <w:rsid w:val="00FA4D83"/>
    <w:rsid w:val="00FA517C"/>
    <w:rsid w:val="00FA781B"/>
    <w:rsid w:val="00FB0E96"/>
    <w:rsid w:val="00FB3977"/>
    <w:rsid w:val="00FB4AE9"/>
    <w:rsid w:val="00FB53AC"/>
    <w:rsid w:val="00FB7690"/>
    <w:rsid w:val="00FC0D65"/>
    <w:rsid w:val="00FD7E72"/>
    <w:rsid w:val="00FD7ED1"/>
    <w:rsid w:val="00FE41F7"/>
    <w:rsid w:val="00FE5DE0"/>
    <w:rsid w:val="00FF1FA7"/>
    <w:rsid w:val="00FF23ED"/>
    <w:rsid w:val="00FF3EB1"/>
    <w:rsid w:val="00FF4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002A5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444B5"/>
  </w:style>
  <w:style w:type="paragraph" w:styleId="Heading1">
    <w:name w:val="heading 1"/>
    <w:basedOn w:val="Normal"/>
    <w:next w:val="Normal"/>
    <w:link w:val="Heading1Char"/>
    <w:uiPriority w:val="9"/>
    <w:qFormat/>
    <w:rsid w:val="00326796"/>
    <w:pPr>
      <w:keepNext/>
      <w:keepLines/>
      <w:spacing w:before="360" w:after="40" w:line="259" w:lineRule="auto"/>
      <w:outlineLvl w:val="0"/>
    </w:pPr>
    <w:rPr>
      <w:rFonts w:ascii="Arial" w:eastAsiaTheme="majorEastAsia" w:hAnsi="Arial" w:cstheme="majorBidi"/>
      <w:b/>
      <w:sz w:val="28"/>
      <w:szCs w:val="32"/>
      <w:u w:val="single"/>
    </w:rPr>
  </w:style>
  <w:style w:type="paragraph" w:styleId="Heading2">
    <w:name w:val="heading 2"/>
    <w:basedOn w:val="Normal"/>
    <w:next w:val="Normal"/>
    <w:link w:val="Heading2Char"/>
    <w:uiPriority w:val="9"/>
    <w:unhideWhenUsed/>
    <w:qFormat/>
    <w:rsid w:val="00326796"/>
    <w:pPr>
      <w:keepNext/>
      <w:keepLines/>
      <w:spacing w:before="120" w:line="259" w:lineRule="auto"/>
      <w:outlineLvl w:val="1"/>
    </w:pPr>
    <w:rPr>
      <w:rFonts w:ascii="Arial" w:eastAsiaTheme="majorEastAsia" w:hAnsi="Arial" w:cstheme="majorBidi"/>
      <w:b/>
      <w:sz w:val="26"/>
      <w:szCs w:val="26"/>
    </w:rPr>
  </w:style>
  <w:style w:type="paragraph" w:styleId="Heading3">
    <w:name w:val="heading 3"/>
    <w:basedOn w:val="Normal"/>
    <w:next w:val="Normal"/>
    <w:link w:val="Heading3Char"/>
    <w:uiPriority w:val="9"/>
    <w:unhideWhenUsed/>
    <w:qFormat/>
    <w:rsid w:val="00525F4C"/>
    <w:pPr>
      <w:keepNext/>
      <w:keepLines/>
      <w:spacing w:before="40"/>
      <w:outlineLvl w:val="2"/>
    </w:pPr>
    <w:rPr>
      <w:rFonts w:ascii="Arial" w:eastAsiaTheme="majorEastAsia" w:hAnsi="Arial"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55A8"/>
    <w:rPr>
      <w:rFonts w:cs="Times New Roman"/>
      <w:color w:val="0000FF" w:themeColor="hyperlink"/>
      <w:u w:val="single"/>
    </w:rPr>
  </w:style>
  <w:style w:type="paragraph" w:styleId="Footer">
    <w:name w:val="footer"/>
    <w:basedOn w:val="Normal"/>
    <w:link w:val="FooterChar"/>
    <w:uiPriority w:val="99"/>
    <w:unhideWhenUsed/>
    <w:rsid w:val="00C84C75"/>
    <w:pPr>
      <w:tabs>
        <w:tab w:val="center" w:pos="4320"/>
        <w:tab w:val="right" w:pos="8640"/>
      </w:tabs>
    </w:pPr>
  </w:style>
  <w:style w:type="character" w:customStyle="1" w:styleId="FooterChar">
    <w:name w:val="Footer Char"/>
    <w:basedOn w:val="DefaultParagraphFont"/>
    <w:link w:val="Footer"/>
    <w:uiPriority w:val="99"/>
    <w:rsid w:val="00C84C75"/>
  </w:style>
  <w:style w:type="character" w:styleId="PageNumber">
    <w:name w:val="page number"/>
    <w:basedOn w:val="DefaultParagraphFont"/>
    <w:uiPriority w:val="99"/>
    <w:semiHidden/>
    <w:unhideWhenUsed/>
    <w:rsid w:val="00C84C75"/>
  </w:style>
  <w:style w:type="paragraph" w:styleId="ListParagraph">
    <w:name w:val="List Paragraph"/>
    <w:basedOn w:val="Normal"/>
    <w:uiPriority w:val="34"/>
    <w:qFormat/>
    <w:rsid w:val="00247401"/>
    <w:pPr>
      <w:ind w:left="720"/>
      <w:contextualSpacing/>
    </w:pPr>
  </w:style>
  <w:style w:type="table" w:styleId="TableGrid">
    <w:name w:val="Table Grid"/>
    <w:basedOn w:val="TableNormal"/>
    <w:uiPriority w:val="59"/>
    <w:rsid w:val="00B73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541A1"/>
    <w:pPr>
      <w:spacing w:line="480" w:lineRule="auto"/>
    </w:pPr>
    <w:rPr>
      <w:rFonts w:ascii="Times New Roman" w:eastAsia="MS Mincho" w:hAnsi="Times New Roman" w:cs="Times New Roman"/>
      <w:sz w:val="28"/>
      <w:lang w:val="x-none"/>
    </w:rPr>
  </w:style>
  <w:style w:type="character" w:customStyle="1" w:styleId="BodyText2Char">
    <w:name w:val="Body Text 2 Char"/>
    <w:basedOn w:val="DefaultParagraphFont"/>
    <w:link w:val="BodyText2"/>
    <w:rsid w:val="00D541A1"/>
    <w:rPr>
      <w:rFonts w:ascii="Times New Roman" w:eastAsia="MS Mincho" w:hAnsi="Times New Roman" w:cs="Times New Roman"/>
      <w:sz w:val="28"/>
      <w:lang w:val="x-none"/>
    </w:rPr>
  </w:style>
  <w:style w:type="paragraph" w:styleId="BodyText">
    <w:name w:val="Body Text"/>
    <w:basedOn w:val="Normal"/>
    <w:link w:val="BodyTextChar"/>
    <w:uiPriority w:val="99"/>
    <w:semiHidden/>
    <w:unhideWhenUsed/>
    <w:rsid w:val="00D541A1"/>
    <w:pPr>
      <w:spacing w:after="120"/>
    </w:pPr>
  </w:style>
  <w:style w:type="character" w:customStyle="1" w:styleId="BodyTextChar">
    <w:name w:val="Body Text Char"/>
    <w:basedOn w:val="DefaultParagraphFont"/>
    <w:link w:val="BodyText"/>
    <w:uiPriority w:val="99"/>
    <w:semiHidden/>
    <w:rsid w:val="00D541A1"/>
  </w:style>
  <w:style w:type="paragraph" w:styleId="Header">
    <w:name w:val="header"/>
    <w:basedOn w:val="Normal"/>
    <w:link w:val="HeaderChar"/>
    <w:uiPriority w:val="99"/>
    <w:unhideWhenUsed/>
    <w:rsid w:val="00146421"/>
    <w:pPr>
      <w:tabs>
        <w:tab w:val="center" w:pos="4320"/>
        <w:tab w:val="right" w:pos="8640"/>
      </w:tabs>
    </w:pPr>
  </w:style>
  <w:style w:type="character" w:customStyle="1" w:styleId="HeaderChar">
    <w:name w:val="Header Char"/>
    <w:basedOn w:val="DefaultParagraphFont"/>
    <w:link w:val="Header"/>
    <w:uiPriority w:val="99"/>
    <w:rsid w:val="00146421"/>
  </w:style>
  <w:style w:type="character" w:styleId="FollowedHyperlink">
    <w:name w:val="FollowedHyperlink"/>
    <w:basedOn w:val="DefaultParagraphFont"/>
    <w:uiPriority w:val="99"/>
    <w:semiHidden/>
    <w:unhideWhenUsed/>
    <w:rsid w:val="0082177A"/>
    <w:rPr>
      <w:color w:val="800080" w:themeColor="followedHyperlink"/>
      <w:u w:val="single"/>
    </w:rPr>
  </w:style>
  <w:style w:type="character" w:styleId="UnresolvedMention">
    <w:name w:val="Unresolved Mention"/>
    <w:basedOn w:val="DefaultParagraphFont"/>
    <w:uiPriority w:val="99"/>
    <w:rsid w:val="001224A9"/>
    <w:rPr>
      <w:color w:val="605E5C"/>
      <w:shd w:val="clear" w:color="auto" w:fill="E1DFDD"/>
    </w:rPr>
  </w:style>
  <w:style w:type="paragraph" w:styleId="NormalWeb">
    <w:name w:val="Normal (Web)"/>
    <w:basedOn w:val="Normal"/>
    <w:uiPriority w:val="99"/>
    <w:semiHidden/>
    <w:unhideWhenUsed/>
    <w:rsid w:val="00180A43"/>
    <w:pPr>
      <w:spacing w:before="100" w:beforeAutospacing="1" w:after="100" w:afterAutospacing="1"/>
    </w:pPr>
    <w:rPr>
      <w:rFonts w:ascii="Times New Roman" w:eastAsia="Times New Roman" w:hAnsi="Times New Roman" w:cs="Times New Roman"/>
      <w:lang w:val="en-CA" w:eastAsia="ja-JP"/>
    </w:rPr>
  </w:style>
  <w:style w:type="character" w:customStyle="1" w:styleId="Heading1Char">
    <w:name w:val="Heading 1 Char"/>
    <w:basedOn w:val="DefaultParagraphFont"/>
    <w:link w:val="Heading1"/>
    <w:uiPriority w:val="9"/>
    <w:rsid w:val="00326796"/>
    <w:rPr>
      <w:rFonts w:ascii="Arial" w:eastAsiaTheme="majorEastAsia" w:hAnsi="Arial" w:cstheme="majorBidi"/>
      <w:b/>
      <w:sz w:val="28"/>
      <w:szCs w:val="32"/>
      <w:u w:val="single"/>
    </w:rPr>
  </w:style>
  <w:style w:type="character" w:customStyle="1" w:styleId="Heading2Char">
    <w:name w:val="Heading 2 Char"/>
    <w:basedOn w:val="DefaultParagraphFont"/>
    <w:link w:val="Heading2"/>
    <w:uiPriority w:val="9"/>
    <w:rsid w:val="00326796"/>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525F4C"/>
    <w:rPr>
      <w:rFonts w:ascii="Arial" w:eastAsiaTheme="majorEastAsia" w:hAnsi="Arial" w:cstheme="majorBidi"/>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48324">
      <w:bodyDiv w:val="1"/>
      <w:marLeft w:val="0"/>
      <w:marRight w:val="0"/>
      <w:marTop w:val="0"/>
      <w:marBottom w:val="0"/>
      <w:divBdr>
        <w:top w:val="none" w:sz="0" w:space="0" w:color="auto"/>
        <w:left w:val="none" w:sz="0" w:space="0" w:color="auto"/>
        <w:bottom w:val="none" w:sz="0" w:space="0" w:color="auto"/>
        <w:right w:val="none" w:sz="0" w:space="0" w:color="auto"/>
      </w:divBdr>
    </w:div>
    <w:div w:id="262805791">
      <w:bodyDiv w:val="1"/>
      <w:marLeft w:val="0"/>
      <w:marRight w:val="0"/>
      <w:marTop w:val="0"/>
      <w:marBottom w:val="0"/>
      <w:divBdr>
        <w:top w:val="none" w:sz="0" w:space="0" w:color="auto"/>
        <w:left w:val="none" w:sz="0" w:space="0" w:color="auto"/>
        <w:bottom w:val="none" w:sz="0" w:space="0" w:color="auto"/>
        <w:right w:val="none" w:sz="0" w:space="0" w:color="auto"/>
      </w:divBdr>
    </w:div>
    <w:div w:id="698554465">
      <w:bodyDiv w:val="1"/>
      <w:marLeft w:val="0"/>
      <w:marRight w:val="0"/>
      <w:marTop w:val="0"/>
      <w:marBottom w:val="0"/>
      <w:divBdr>
        <w:top w:val="none" w:sz="0" w:space="0" w:color="auto"/>
        <w:left w:val="none" w:sz="0" w:space="0" w:color="auto"/>
        <w:bottom w:val="none" w:sz="0" w:space="0" w:color="auto"/>
        <w:right w:val="none" w:sz="0" w:space="0" w:color="auto"/>
      </w:divBdr>
    </w:div>
    <w:div w:id="828717965">
      <w:bodyDiv w:val="1"/>
      <w:marLeft w:val="0"/>
      <w:marRight w:val="0"/>
      <w:marTop w:val="0"/>
      <w:marBottom w:val="0"/>
      <w:divBdr>
        <w:top w:val="none" w:sz="0" w:space="0" w:color="auto"/>
        <w:left w:val="none" w:sz="0" w:space="0" w:color="auto"/>
        <w:bottom w:val="none" w:sz="0" w:space="0" w:color="auto"/>
        <w:right w:val="none" w:sz="0" w:space="0" w:color="auto"/>
      </w:divBdr>
    </w:div>
    <w:div w:id="864753038">
      <w:bodyDiv w:val="1"/>
      <w:marLeft w:val="0"/>
      <w:marRight w:val="0"/>
      <w:marTop w:val="0"/>
      <w:marBottom w:val="0"/>
      <w:divBdr>
        <w:top w:val="none" w:sz="0" w:space="0" w:color="auto"/>
        <w:left w:val="none" w:sz="0" w:space="0" w:color="auto"/>
        <w:bottom w:val="none" w:sz="0" w:space="0" w:color="auto"/>
        <w:right w:val="none" w:sz="0" w:space="0" w:color="auto"/>
      </w:divBdr>
    </w:div>
    <w:div w:id="955480574">
      <w:bodyDiv w:val="1"/>
      <w:marLeft w:val="0"/>
      <w:marRight w:val="0"/>
      <w:marTop w:val="0"/>
      <w:marBottom w:val="0"/>
      <w:divBdr>
        <w:top w:val="none" w:sz="0" w:space="0" w:color="auto"/>
        <w:left w:val="none" w:sz="0" w:space="0" w:color="auto"/>
        <w:bottom w:val="none" w:sz="0" w:space="0" w:color="auto"/>
        <w:right w:val="none" w:sz="0" w:space="0" w:color="auto"/>
      </w:divBdr>
      <w:divsChild>
        <w:div w:id="1195383204">
          <w:marLeft w:val="0"/>
          <w:marRight w:val="0"/>
          <w:marTop w:val="0"/>
          <w:marBottom w:val="0"/>
          <w:divBdr>
            <w:top w:val="none" w:sz="0" w:space="0" w:color="auto"/>
            <w:left w:val="none" w:sz="0" w:space="0" w:color="auto"/>
            <w:bottom w:val="none" w:sz="0" w:space="0" w:color="auto"/>
            <w:right w:val="none" w:sz="0" w:space="0" w:color="auto"/>
          </w:divBdr>
          <w:divsChild>
            <w:div w:id="1785269901">
              <w:marLeft w:val="0"/>
              <w:marRight w:val="0"/>
              <w:marTop w:val="0"/>
              <w:marBottom w:val="0"/>
              <w:divBdr>
                <w:top w:val="none" w:sz="0" w:space="0" w:color="auto"/>
                <w:left w:val="none" w:sz="0" w:space="0" w:color="auto"/>
                <w:bottom w:val="none" w:sz="0" w:space="0" w:color="auto"/>
                <w:right w:val="none" w:sz="0" w:space="0" w:color="auto"/>
              </w:divBdr>
              <w:divsChild>
                <w:div w:id="27486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627705">
      <w:bodyDiv w:val="1"/>
      <w:marLeft w:val="0"/>
      <w:marRight w:val="0"/>
      <w:marTop w:val="0"/>
      <w:marBottom w:val="0"/>
      <w:divBdr>
        <w:top w:val="none" w:sz="0" w:space="0" w:color="auto"/>
        <w:left w:val="none" w:sz="0" w:space="0" w:color="auto"/>
        <w:bottom w:val="none" w:sz="0" w:space="0" w:color="auto"/>
        <w:right w:val="none" w:sz="0" w:space="0" w:color="auto"/>
      </w:divBdr>
      <w:divsChild>
        <w:div w:id="692418738">
          <w:marLeft w:val="0"/>
          <w:marRight w:val="0"/>
          <w:marTop w:val="0"/>
          <w:marBottom w:val="0"/>
          <w:divBdr>
            <w:top w:val="none" w:sz="0" w:space="0" w:color="auto"/>
            <w:left w:val="none" w:sz="0" w:space="0" w:color="auto"/>
            <w:bottom w:val="none" w:sz="0" w:space="0" w:color="auto"/>
            <w:right w:val="none" w:sz="0" w:space="0" w:color="auto"/>
          </w:divBdr>
        </w:div>
      </w:divsChild>
    </w:div>
    <w:div w:id="1171943465">
      <w:bodyDiv w:val="1"/>
      <w:marLeft w:val="0"/>
      <w:marRight w:val="0"/>
      <w:marTop w:val="0"/>
      <w:marBottom w:val="0"/>
      <w:divBdr>
        <w:top w:val="none" w:sz="0" w:space="0" w:color="auto"/>
        <w:left w:val="none" w:sz="0" w:space="0" w:color="auto"/>
        <w:bottom w:val="none" w:sz="0" w:space="0" w:color="auto"/>
        <w:right w:val="none" w:sz="0" w:space="0" w:color="auto"/>
      </w:divBdr>
    </w:div>
    <w:div w:id="1393692771">
      <w:bodyDiv w:val="1"/>
      <w:marLeft w:val="0"/>
      <w:marRight w:val="0"/>
      <w:marTop w:val="0"/>
      <w:marBottom w:val="0"/>
      <w:divBdr>
        <w:top w:val="none" w:sz="0" w:space="0" w:color="auto"/>
        <w:left w:val="none" w:sz="0" w:space="0" w:color="auto"/>
        <w:bottom w:val="none" w:sz="0" w:space="0" w:color="auto"/>
        <w:right w:val="none" w:sz="0" w:space="0" w:color="auto"/>
      </w:divBdr>
    </w:div>
    <w:div w:id="1759717610">
      <w:bodyDiv w:val="1"/>
      <w:marLeft w:val="0"/>
      <w:marRight w:val="0"/>
      <w:marTop w:val="0"/>
      <w:marBottom w:val="0"/>
      <w:divBdr>
        <w:top w:val="none" w:sz="0" w:space="0" w:color="auto"/>
        <w:left w:val="none" w:sz="0" w:space="0" w:color="auto"/>
        <w:bottom w:val="none" w:sz="0" w:space="0" w:color="auto"/>
        <w:right w:val="none" w:sz="0" w:space="0" w:color="auto"/>
      </w:divBdr>
      <w:divsChild>
        <w:div w:id="397174357">
          <w:marLeft w:val="0"/>
          <w:marRight w:val="0"/>
          <w:marTop w:val="0"/>
          <w:marBottom w:val="0"/>
          <w:divBdr>
            <w:top w:val="none" w:sz="0" w:space="0" w:color="auto"/>
            <w:left w:val="none" w:sz="0" w:space="0" w:color="auto"/>
            <w:bottom w:val="none" w:sz="0" w:space="0" w:color="auto"/>
            <w:right w:val="none" w:sz="0" w:space="0" w:color="auto"/>
          </w:divBdr>
          <w:divsChild>
            <w:div w:id="1689722499">
              <w:marLeft w:val="0"/>
              <w:marRight w:val="0"/>
              <w:marTop w:val="0"/>
              <w:marBottom w:val="0"/>
              <w:divBdr>
                <w:top w:val="none" w:sz="0" w:space="0" w:color="auto"/>
                <w:left w:val="none" w:sz="0" w:space="0" w:color="auto"/>
                <w:bottom w:val="none" w:sz="0" w:space="0" w:color="auto"/>
                <w:right w:val="none" w:sz="0" w:space="0" w:color="auto"/>
              </w:divBdr>
              <w:divsChild>
                <w:div w:id="20997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063886">
      <w:bodyDiv w:val="1"/>
      <w:marLeft w:val="0"/>
      <w:marRight w:val="0"/>
      <w:marTop w:val="0"/>
      <w:marBottom w:val="0"/>
      <w:divBdr>
        <w:top w:val="none" w:sz="0" w:space="0" w:color="auto"/>
        <w:left w:val="none" w:sz="0" w:space="0" w:color="auto"/>
        <w:bottom w:val="none" w:sz="0" w:space="0" w:color="auto"/>
        <w:right w:val="none" w:sz="0" w:space="0" w:color="auto"/>
      </w:divBdr>
    </w:div>
    <w:div w:id="20778992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s.mcmaster.ca/" TargetMode="External"/><Relationship Id="rId18" Type="http://schemas.openxmlformats.org/officeDocument/2006/relationships/hyperlink" Target="https://library.mcmaster.ca/" TargetMode="External"/><Relationship Id="rId26" Type="http://schemas.openxmlformats.org/officeDocument/2006/relationships/hyperlink" Target="https://link.springer.com/chapter/10.1007/978-3-030-81210-2_2" TargetMode="External"/><Relationship Id="rId3" Type="http://schemas.openxmlformats.org/officeDocument/2006/relationships/settings" Target="settings.xml"/><Relationship Id="rId21" Type="http://schemas.openxmlformats.org/officeDocument/2006/relationships/hyperlink" Target="https://www150.statcan.gc.ca/n1/pub/11-626-x/11-626-x2020009-eng.htm" TargetMode="External"/><Relationship Id="rId34"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mcmaster.ca/academicintegrity" TargetMode="External"/><Relationship Id="rId17" Type="http://schemas.openxmlformats.org/officeDocument/2006/relationships/hyperlink" Target="https://secretariat.mcmaster.ca/app/uploads/Code-of-Student-Rights-and-Responsibilities.pdf" TargetMode="External"/><Relationship Id="rId25" Type="http://schemas.openxmlformats.org/officeDocument/2006/relationships/hyperlink" Target="https://doi.org/10.1093/socpro/spab080" TargetMode="External"/><Relationship Id="rId33"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secretariat.mcmaster.ca/app/uploads/2019/02/Academic-Accommodation-for-Religious-Indigenous-and-Spiritual-Observances-Policy-on.pdf" TargetMode="External"/><Relationship Id="rId20" Type="http://schemas.openxmlformats.org/officeDocument/2006/relationships/hyperlink" Target="http://www.iom.int/key-migration-term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cmaster.ca/academicintegrity" TargetMode="External"/><Relationship Id="rId24" Type="http://schemas.openxmlformats.org/officeDocument/2006/relationships/hyperlink" Target="https://doi.org/10.1111/imig.13030"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cmaster.ca/policy/Students-AcademicStudies/AcademicAccommodation-StudentsWithDisabilities.pdf" TargetMode="External"/><Relationship Id="rId23" Type="http://schemas.openxmlformats.org/officeDocument/2006/relationships/hyperlink" Target="https://doi.org/10.1080/01419870.2022.2033807" TargetMode="External"/><Relationship Id="rId28" Type="http://schemas.openxmlformats.org/officeDocument/2006/relationships/hyperlink" Target="https://www.emerald.com/insight/content/doi/10.1108/EDI-09-2020-0255/full/html" TargetMode="External"/><Relationship Id="rId10" Type="http://schemas.openxmlformats.org/officeDocument/2006/relationships/hyperlink" Target="https://www.annualreviews.org/journal/soc" TargetMode="External"/><Relationship Id="rId19" Type="http://schemas.openxmlformats.org/officeDocument/2006/relationships/hyperlink" Target="https://scholar.google.ca/"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cademiccalendars.romcmaster.ca/content.php?catoid=46&amp;navoid=9207" TargetMode="External"/><Relationship Id="rId14" Type="http://schemas.openxmlformats.org/officeDocument/2006/relationships/hyperlink" Target="mailto:sas@mcmaster.ca%20" TargetMode="External"/><Relationship Id="rId22" Type="http://schemas.openxmlformats.org/officeDocument/2006/relationships/hyperlink" Target="https://www.migrationpolicy.org/research/whats-so-special-about-canada-understanding-resilience-immigration-and-multiculturalism" TargetMode="External"/><Relationship Id="rId27" Type="http://schemas.openxmlformats.org/officeDocument/2006/relationships/hyperlink" Target="https://publications.iom.int/system/files/pdf/WMR-2022_0.pdf" TargetMode="External"/><Relationship Id="rId30" Type="http://schemas.openxmlformats.org/officeDocument/2006/relationships/footer" Target="footer2.xml"/><Relationship Id="rId8"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88B29E7D502A4E9B70275F50FDABFC" ma:contentTypeVersion="13" ma:contentTypeDescription="Create a new document." ma:contentTypeScope="" ma:versionID="73f793832450d6d4d4d8480a23c6eb53">
  <xsd:schema xmlns:xsd="http://www.w3.org/2001/XMLSchema" xmlns:xs="http://www.w3.org/2001/XMLSchema" xmlns:p="http://schemas.microsoft.com/office/2006/metadata/properties" xmlns:ns2="679ebee4-b201-4c26-963c-99321c659dff" xmlns:ns3="be7d2638-183f-47e0-9c91-f4c71934df2f" targetNamespace="http://schemas.microsoft.com/office/2006/metadata/properties" ma:root="true" ma:fieldsID="d49c148142a0d4d3416af76d37386fa5" ns2:_="" ns3:_="">
    <xsd:import namespace="679ebee4-b201-4c26-963c-99321c659dff"/>
    <xsd:import namespace="be7d2638-183f-47e0-9c91-f4c71934df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ebee4-b201-4c26-963c-99321c659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73764d-e844-48d8-8cbc-d63b9d95286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d2638-183f-47e0-9c91-f4c71934df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7cbaee-da98-467b-b437-bb9a388840fb}" ma:internalName="TaxCatchAll" ma:showField="CatchAllData" ma:web="be7d2638-183f-47e0-9c91-f4c71934df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305580-4A9F-4BE4-95F0-C0CF69C0155C}"/>
</file>

<file path=customXml/itemProps2.xml><?xml version="1.0" encoding="utf-8"?>
<ds:datastoreItem xmlns:ds="http://schemas.openxmlformats.org/officeDocument/2006/customXml" ds:itemID="{9EEB58D3-A64C-4923-828E-8805F2AECC7B}"/>
</file>

<file path=docProps/app.xml><?xml version="1.0" encoding="utf-8"?>
<Properties xmlns="http://schemas.openxmlformats.org/officeDocument/2006/extended-properties" xmlns:vt="http://schemas.openxmlformats.org/officeDocument/2006/docPropsVTypes">
  <Template>Normal.dotm</Template>
  <TotalTime>63</TotalTime>
  <Pages>13</Pages>
  <Words>4830</Words>
  <Characters>27531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Kaida</dc:creator>
  <cp:keywords/>
  <dc:description/>
  <cp:lastModifiedBy>Kaida, Risa (Lisa)</cp:lastModifiedBy>
  <cp:revision>62</cp:revision>
  <cp:lastPrinted>2022-09-02T11:55:00Z</cp:lastPrinted>
  <dcterms:created xsi:type="dcterms:W3CDTF">2021-01-10T19:45:00Z</dcterms:created>
  <dcterms:modified xsi:type="dcterms:W3CDTF">2022-09-03T03:55:00Z</dcterms:modified>
</cp:coreProperties>
</file>